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44" w:rsidRPr="001E0F44" w:rsidRDefault="001E0F44" w:rsidP="001E0F44">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1E0F44">
        <w:rPr>
          <w:rFonts w:ascii="Arial" w:eastAsia="Times New Roman" w:hAnsi="Arial" w:cs="Arial"/>
          <w:b/>
          <w:bCs/>
          <w:color w:val="2D2D2D"/>
          <w:spacing w:val="2"/>
          <w:kern w:val="36"/>
          <w:sz w:val="46"/>
          <w:szCs w:val="46"/>
          <w:lang w:eastAsia="ru-RU"/>
        </w:rPr>
        <w:t>ГОСТ 21558-2018 Системы возбуждения турбогенераторов, гидрогенераторов и синхронных компенсаторов. Общие технические условия</w:t>
      </w:r>
    </w:p>
    <w:p w:rsidR="001E0F44" w:rsidRPr="001E0F44" w:rsidRDefault="001E0F44" w:rsidP="001E0F4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br/>
        <w:t>ГОСТ 21558-2018</w:t>
      </w:r>
    </w:p>
    <w:p w:rsidR="001E0F44" w:rsidRPr="001E0F44" w:rsidRDefault="001E0F44" w:rsidP="001E0F4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E0F44">
        <w:rPr>
          <w:rFonts w:ascii="Arial" w:eastAsia="Times New Roman" w:hAnsi="Arial" w:cs="Arial"/>
          <w:color w:val="3C3C3C"/>
          <w:spacing w:val="2"/>
          <w:sz w:val="31"/>
          <w:szCs w:val="31"/>
          <w:lang w:eastAsia="ru-RU"/>
        </w:rPr>
        <w:t>     </w:t>
      </w:r>
      <w:r w:rsidRPr="001E0F44">
        <w:rPr>
          <w:rFonts w:ascii="Arial" w:eastAsia="Times New Roman" w:hAnsi="Arial" w:cs="Arial"/>
          <w:color w:val="3C3C3C"/>
          <w:spacing w:val="2"/>
          <w:sz w:val="31"/>
          <w:szCs w:val="31"/>
          <w:lang w:eastAsia="ru-RU"/>
        </w:rPr>
        <w:br/>
        <w:t>     </w:t>
      </w:r>
      <w:r w:rsidRPr="001E0F44">
        <w:rPr>
          <w:rFonts w:ascii="Arial" w:eastAsia="Times New Roman" w:hAnsi="Arial" w:cs="Arial"/>
          <w:color w:val="3C3C3C"/>
          <w:spacing w:val="2"/>
          <w:sz w:val="31"/>
          <w:szCs w:val="31"/>
          <w:lang w:eastAsia="ru-RU"/>
        </w:rPr>
        <w:br/>
        <w:t>МЕЖГОСУДАРСТВЕННЫЙ СТАНДАРТ</w:t>
      </w:r>
    </w:p>
    <w:p w:rsidR="001E0F44" w:rsidRPr="001E0F44" w:rsidRDefault="001E0F44" w:rsidP="001E0F4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E0F44">
        <w:rPr>
          <w:rFonts w:ascii="Arial" w:eastAsia="Times New Roman" w:hAnsi="Arial" w:cs="Arial"/>
          <w:color w:val="3C3C3C"/>
          <w:spacing w:val="2"/>
          <w:sz w:val="31"/>
          <w:szCs w:val="31"/>
          <w:lang w:eastAsia="ru-RU"/>
        </w:rPr>
        <w:t>СИСТЕМЫ ВОЗБУЖДЕНИЯ ТУРБОГЕНЕРАТОРОВ, ГИДРОГЕНЕРАТОРОВ И СИНХРОННЫХ КОМПЕНСАТОРОВ</w:t>
      </w:r>
    </w:p>
    <w:p w:rsidR="001E0F44" w:rsidRPr="001E0F44" w:rsidRDefault="001E0F44" w:rsidP="001E0F44">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1E0F44">
        <w:rPr>
          <w:rFonts w:ascii="Arial" w:eastAsia="Times New Roman" w:hAnsi="Arial" w:cs="Arial"/>
          <w:color w:val="3C3C3C"/>
          <w:spacing w:val="2"/>
          <w:sz w:val="31"/>
          <w:szCs w:val="31"/>
          <w:lang w:eastAsia="ru-RU"/>
        </w:rPr>
        <w:t>Общие</w:t>
      </w:r>
      <w:r w:rsidRPr="001E0F44">
        <w:rPr>
          <w:rFonts w:ascii="Arial" w:eastAsia="Times New Roman" w:hAnsi="Arial" w:cs="Arial"/>
          <w:color w:val="3C3C3C"/>
          <w:spacing w:val="2"/>
          <w:sz w:val="31"/>
          <w:szCs w:val="31"/>
          <w:lang w:val="en-US" w:eastAsia="ru-RU"/>
        </w:rPr>
        <w:t xml:space="preserve"> </w:t>
      </w:r>
      <w:r w:rsidRPr="001E0F44">
        <w:rPr>
          <w:rFonts w:ascii="Arial" w:eastAsia="Times New Roman" w:hAnsi="Arial" w:cs="Arial"/>
          <w:color w:val="3C3C3C"/>
          <w:spacing w:val="2"/>
          <w:sz w:val="31"/>
          <w:szCs w:val="31"/>
          <w:lang w:eastAsia="ru-RU"/>
        </w:rPr>
        <w:t>технические</w:t>
      </w:r>
      <w:r w:rsidRPr="001E0F44">
        <w:rPr>
          <w:rFonts w:ascii="Arial" w:eastAsia="Times New Roman" w:hAnsi="Arial" w:cs="Arial"/>
          <w:color w:val="3C3C3C"/>
          <w:spacing w:val="2"/>
          <w:sz w:val="31"/>
          <w:szCs w:val="31"/>
          <w:lang w:val="en-US" w:eastAsia="ru-RU"/>
        </w:rPr>
        <w:t xml:space="preserve"> </w:t>
      </w:r>
      <w:r w:rsidRPr="001E0F44">
        <w:rPr>
          <w:rFonts w:ascii="Arial" w:eastAsia="Times New Roman" w:hAnsi="Arial" w:cs="Arial"/>
          <w:color w:val="3C3C3C"/>
          <w:spacing w:val="2"/>
          <w:sz w:val="31"/>
          <w:szCs w:val="31"/>
          <w:lang w:eastAsia="ru-RU"/>
        </w:rPr>
        <w:t>условия</w:t>
      </w:r>
    </w:p>
    <w:p w:rsidR="001E0F44" w:rsidRPr="001E0F44" w:rsidRDefault="001E0F44" w:rsidP="001E0F4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E0F44">
        <w:rPr>
          <w:rFonts w:ascii="Arial" w:eastAsia="Times New Roman" w:hAnsi="Arial" w:cs="Arial"/>
          <w:color w:val="3C3C3C"/>
          <w:spacing w:val="2"/>
          <w:sz w:val="31"/>
          <w:szCs w:val="31"/>
          <w:lang w:val="en-US" w:eastAsia="ru-RU"/>
        </w:rPr>
        <w:t xml:space="preserve">Excitation systems for </w:t>
      </w:r>
      <w:proofErr w:type="spellStart"/>
      <w:r w:rsidRPr="001E0F44">
        <w:rPr>
          <w:rFonts w:ascii="Arial" w:eastAsia="Times New Roman" w:hAnsi="Arial" w:cs="Arial"/>
          <w:color w:val="3C3C3C"/>
          <w:spacing w:val="2"/>
          <w:sz w:val="31"/>
          <w:szCs w:val="31"/>
          <w:lang w:val="en-US" w:eastAsia="ru-RU"/>
        </w:rPr>
        <w:t>turbogenerators</w:t>
      </w:r>
      <w:proofErr w:type="spellEnd"/>
      <w:r w:rsidRPr="001E0F44">
        <w:rPr>
          <w:rFonts w:ascii="Arial" w:eastAsia="Times New Roman" w:hAnsi="Arial" w:cs="Arial"/>
          <w:color w:val="3C3C3C"/>
          <w:spacing w:val="2"/>
          <w:sz w:val="31"/>
          <w:szCs w:val="31"/>
          <w:lang w:val="en-US" w:eastAsia="ru-RU"/>
        </w:rPr>
        <w:t xml:space="preserve">, </w:t>
      </w:r>
      <w:proofErr w:type="spellStart"/>
      <w:r w:rsidRPr="001E0F44">
        <w:rPr>
          <w:rFonts w:ascii="Arial" w:eastAsia="Times New Roman" w:hAnsi="Arial" w:cs="Arial"/>
          <w:color w:val="3C3C3C"/>
          <w:spacing w:val="2"/>
          <w:sz w:val="31"/>
          <w:szCs w:val="31"/>
          <w:lang w:val="en-US" w:eastAsia="ru-RU"/>
        </w:rPr>
        <w:t>hydrogenerators</w:t>
      </w:r>
      <w:proofErr w:type="spellEnd"/>
      <w:r w:rsidRPr="001E0F44">
        <w:rPr>
          <w:rFonts w:ascii="Arial" w:eastAsia="Times New Roman" w:hAnsi="Arial" w:cs="Arial"/>
          <w:color w:val="3C3C3C"/>
          <w:spacing w:val="2"/>
          <w:sz w:val="31"/>
          <w:szCs w:val="31"/>
          <w:lang w:val="en-US" w:eastAsia="ru-RU"/>
        </w:rPr>
        <w:t xml:space="preserve"> and synchronous compensators. </w:t>
      </w:r>
      <w:proofErr w:type="spellStart"/>
      <w:r w:rsidRPr="001E0F44">
        <w:rPr>
          <w:rFonts w:ascii="Arial" w:eastAsia="Times New Roman" w:hAnsi="Arial" w:cs="Arial"/>
          <w:color w:val="3C3C3C"/>
          <w:spacing w:val="2"/>
          <w:sz w:val="31"/>
          <w:szCs w:val="31"/>
          <w:lang w:eastAsia="ru-RU"/>
        </w:rPr>
        <w:t>General</w:t>
      </w:r>
      <w:proofErr w:type="spellEnd"/>
      <w:r w:rsidRPr="001E0F44">
        <w:rPr>
          <w:rFonts w:ascii="Arial" w:eastAsia="Times New Roman" w:hAnsi="Arial" w:cs="Arial"/>
          <w:color w:val="3C3C3C"/>
          <w:spacing w:val="2"/>
          <w:sz w:val="31"/>
          <w:szCs w:val="31"/>
          <w:lang w:eastAsia="ru-RU"/>
        </w:rPr>
        <w:t xml:space="preserve"> </w:t>
      </w:r>
      <w:proofErr w:type="spellStart"/>
      <w:r w:rsidRPr="001E0F44">
        <w:rPr>
          <w:rFonts w:ascii="Arial" w:eastAsia="Times New Roman" w:hAnsi="Arial" w:cs="Arial"/>
          <w:color w:val="3C3C3C"/>
          <w:spacing w:val="2"/>
          <w:sz w:val="31"/>
          <w:szCs w:val="31"/>
          <w:lang w:eastAsia="ru-RU"/>
        </w:rPr>
        <w:t>specifications</w:t>
      </w:r>
      <w:proofErr w:type="spellEnd"/>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t>МКС 29.160.20</w:t>
      </w:r>
    </w:p>
    <w:p w:rsidR="001E0F44" w:rsidRPr="001E0F44" w:rsidRDefault="001E0F44" w:rsidP="001E0F4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Дата введения 2019-06-01</w:t>
      </w:r>
    </w:p>
    <w:p w:rsidR="001E0F44" w:rsidRPr="001E0F44" w:rsidRDefault="001E0F44" w:rsidP="001E0F4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E0F44">
        <w:rPr>
          <w:rFonts w:ascii="Arial" w:eastAsia="Times New Roman" w:hAnsi="Arial" w:cs="Arial"/>
          <w:color w:val="3C3C3C"/>
          <w:spacing w:val="2"/>
          <w:sz w:val="31"/>
          <w:szCs w:val="31"/>
          <w:lang w:eastAsia="ru-RU"/>
        </w:rPr>
        <w:t>Предисловие</w:t>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br/>
        <w:t>Цели, основные принципы и основной порядок проведения работ по межгосударственной стандартизации установлены в </w:t>
      </w:r>
      <w:hyperlink r:id="rId4" w:history="1">
        <w:r w:rsidRPr="001E0F44">
          <w:rPr>
            <w:rFonts w:ascii="Arial" w:eastAsia="Times New Roman" w:hAnsi="Arial" w:cs="Arial"/>
            <w:color w:val="00466E"/>
            <w:spacing w:val="2"/>
            <w:sz w:val="21"/>
            <w:szCs w:val="21"/>
            <w:u w:val="single"/>
            <w:lang w:eastAsia="ru-RU"/>
          </w:rPr>
          <w:t>ГОСТ 1.0-2015</w:t>
        </w:r>
      </w:hyperlink>
      <w:r w:rsidRPr="001E0F44">
        <w:rPr>
          <w:rFonts w:ascii="Arial" w:eastAsia="Times New Roman" w:hAnsi="Arial" w:cs="Arial"/>
          <w:color w:val="2D2D2D"/>
          <w:spacing w:val="2"/>
          <w:sz w:val="21"/>
          <w:szCs w:val="21"/>
          <w:lang w:eastAsia="ru-RU"/>
        </w:rPr>
        <w:t> "Межгосударственная система стандартизации. Основные положения" и </w:t>
      </w:r>
      <w:hyperlink r:id="rId5" w:history="1">
        <w:r w:rsidRPr="001E0F44">
          <w:rPr>
            <w:rFonts w:ascii="Arial" w:eastAsia="Times New Roman" w:hAnsi="Arial" w:cs="Arial"/>
            <w:color w:val="00466E"/>
            <w:spacing w:val="2"/>
            <w:sz w:val="21"/>
            <w:szCs w:val="21"/>
            <w:u w:val="single"/>
            <w:lang w:eastAsia="ru-RU"/>
          </w:rPr>
          <w:t>ГОСТ 1.2-2015</w:t>
        </w:r>
      </w:hyperlink>
      <w:r w:rsidRPr="001E0F44">
        <w:rPr>
          <w:rFonts w:ascii="Arial" w:eastAsia="Times New Roman" w:hAnsi="Arial" w:cs="Arial"/>
          <w:color w:val="2D2D2D"/>
          <w:spacing w:val="2"/>
          <w:sz w:val="21"/>
          <w:szCs w:val="21"/>
          <w:lang w:eastAsia="ru-RU"/>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r>
      <w:r w:rsidRPr="001E0F44">
        <w:rPr>
          <w:rFonts w:ascii="Arial" w:eastAsia="Times New Roman" w:hAnsi="Arial" w:cs="Arial"/>
          <w:b/>
          <w:bCs/>
          <w:color w:val="2D2D2D"/>
          <w:spacing w:val="2"/>
          <w:sz w:val="21"/>
          <w:szCs w:val="21"/>
          <w:lang w:eastAsia="ru-RU"/>
        </w:rPr>
        <w:t>Сведения о стандарте</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 xml:space="preserve">1 РАЗРАБОТАН Публичным акционерным обществом "Силовые машины - ЗТЛ, ЛМЗ, </w:t>
      </w:r>
      <w:proofErr w:type="spellStart"/>
      <w:r w:rsidRPr="001E0F44">
        <w:rPr>
          <w:rFonts w:ascii="Arial" w:eastAsia="Times New Roman" w:hAnsi="Arial" w:cs="Arial"/>
          <w:color w:val="2D2D2D"/>
          <w:spacing w:val="2"/>
          <w:sz w:val="21"/>
          <w:szCs w:val="21"/>
          <w:lang w:eastAsia="ru-RU"/>
        </w:rPr>
        <w:t>Электросила</w:t>
      </w:r>
      <w:proofErr w:type="spellEnd"/>
      <w:r w:rsidRPr="001E0F44">
        <w:rPr>
          <w:rFonts w:ascii="Arial" w:eastAsia="Times New Roman" w:hAnsi="Arial" w:cs="Arial"/>
          <w:color w:val="2D2D2D"/>
          <w:spacing w:val="2"/>
          <w:sz w:val="21"/>
          <w:szCs w:val="21"/>
          <w:lang w:eastAsia="ru-RU"/>
        </w:rPr>
        <w:t xml:space="preserve">, </w:t>
      </w:r>
      <w:proofErr w:type="spellStart"/>
      <w:r w:rsidRPr="001E0F44">
        <w:rPr>
          <w:rFonts w:ascii="Arial" w:eastAsia="Times New Roman" w:hAnsi="Arial" w:cs="Arial"/>
          <w:color w:val="2D2D2D"/>
          <w:spacing w:val="2"/>
          <w:sz w:val="21"/>
          <w:szCs w:val="21"/>
          <w:lang w:eastAsia="ru-RU"/>
        </w:rPr>
        <w:t>Энергомашэкспорт</w:t>
      </w:r>
      <w:proofErr w:type="spellEnd"/>
      <w:r w:rsidRPr="001E0F44">
        <w:rPr>
          <w:rFonts w:ascii="Arial" w:eastAsia="Times New Roman" w:hAnsi="Arial" w:cs="Arial"/>
          <w:color w:val="2D2D2D"/>
          <w:spacing w:val="2"/>
          <w:sz w:val="21"/>
          <w:szCs w:val="21"/>
          <w:lang w:eastAsia="ru-RU"/>
        </w:rPr>
        <w:t>" (ПАО "Силовые машины")</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2 ВНЕСЕН Межгосударственным техническим комитетом по стандартизации МТК 541 "Электроэнергетика"</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 ПРИНЯТ Межгосударственным советом по стандартизации, метрологии и сертификации (протокол от 20 декабря 2018 г. N 114-</w:t>
      </w:r>
      <w:proofErr w:type="gramStart"/>
      <w:r w:rsidRPr="001E0F44">
        <w:rPr>
          <w:rFonts w:ascii="Arial" w:eastAsia="Times New Roman" w:hAnsi="Arial" w:cs="Arial"/>
          <w:color w:val="2D2D2D"/>
          <w:spacing w:val="2"/>
          <w:sz w:val="21"/>
          <w:szCs w:val="21"/>
          <w:lang w:eastAsia="ru-RU"/>
        </w:rPr>
        <w:t>П)</w:t>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t>За</w:t>
      </w:r>
      <w:proofErr w:type="gramEnd"/>
      <w:r w:rsidRPr="001E0F44">
        <w:rPr>
          <w:rFonts w:ascii="Arial" w:eastAsia="Times New Roman" w:hAnsi="Arial" w:cs="Arial"/>
          <w:color w:val="2D2D2D"/>
          <w:spacing w:val="2"/>
          <w:sz w:val="21"/>
          <w:szCs w:val="21"/>
          <w:lang w:eastAsia="ru-RU"/>
        </w:rPr>
        <w:t xml:space="preserve"> принятие проголосовали:</w:t>
      </w:r>
      <w:r w:rsidRPr="001E0F4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381"/>
        <w:gridCol w:w="1999"/>
        <w:gridCol w:w="3975"/>
      </w:tblGrid>
      <w:tr w:rsidR="001E0F44" w:rsidRPr="001E0F44" w:rsidTr="001E0F44">
        <w:trPr>
          <w:trHeight w:val="15"/>
        </w:trPr>
        <w:tc>
          <w:tcPr>
            <w:tcW w:w="4066" w:type="dxa"/>
            <w:hideMark/>
          </w:tcPr>
          <w:p w:rsidR="001E0F44" w:rsidRPr="001E0F44" w:rsidRDefault="001E0F44" w:rsidP="001E0F44">
            <w:pPr>
              <w:spacing w:after="0" w:line="240" w:lineRule="auto"/>
              <w:rPr>
                <w:rFonts w:ascii="Arial" w:eastAsia="Times New Roman" w:hAnsi="Arial" w:cs="Arial"/>
                <w:color w:val="2D2D2D"/>
                <w:spacing w:val="2"/>
                <w:sz w:val="21"/>
                <w:szCs w:val="21"/>
                <w:lang w:eastAsia="ru-RU"/>
              </w:rPr>
            </w:pPr>
          </w:p>
        </w:tc>
        <w:tc>
          <w:tcPr>
            <w:tcW w:w="2402" w:type="dxa"/>
            <w:hideMark/>
          </w:tcPr>
          <w:p w:rsidR="001E0F44" w:rsidRPr="001E0F44" w:rsidRDefault="001E0F44" w:rsidP="001E0F44">
            <w:pPr>
              <w:spacing w:after="0" w:line="240" w:lineRule="auto"/>
              <w:rPr>
                <w:rFonts w:ascii="Times New Roman" w:eastAsia="Times New Roman" w:hAnsi="Times New Roman" w:cs="Times New Roman"/>
                <w:sz w:val="20"/>
                <w:szCs w:val="20"/>
                <w:lang w:eastAsia="ru-RU"/>
              </w:rPr>
            </w:pPr>
          </w:p>
        </w:tc>
        <w:tc>
          <w:tcPr>
            <w:tcW w:w="4805" w:type="dxa"/>
            <w:hideMark/>
          </w:tcPr>
          <w:p w:rsidR="001E0F44" w:rsidRPr="001E0F44" w:rsidRDefault="001E0F44" w:rsidP="001E0F44">
            <w:pPr>
              <w:spacing w:after="0" w:line="240" w:lineRule="auto"/>
              <w:rPr>
                <w:rFonts w:ascii="Times New Roman" w:eastAsia="Times New Roman" w:hAnsi="Times New Roman" w:cs="Times New Roman"/>
                <w:sz w:val="20"/>
                <w:szCs w:val="20"/>
                <w:lang w:eastAsia="ru-RU"/>
              </w:rPr>
            </w:pPr>
          </w:p>
        </w:tc>
      </w:tr>
      <w:tr w:rsidR="001E0F44" w:rsidRPr="001E0F44" w:rsidTr="001E0F44">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0F44" w:rsidRPr="001E0F44" w:rsidRDefault="001E0F44" w:rsidP="001E0F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E0F44">
              <w:rPr>
                <w:rFonts w:ascii="Times New Roman" w:eastAsia="Times New Roman" w:hAnsi="Times New Roman" w:cs="Times New Roman"/>
                <w:color w:val="2D2D2D"/>
                <w:sz w:val="21"/>
                <w:szCs w:val="21"/>
                <w:lang w:eastAsia="ru-RU"/>
              </w:rPr>
              <w:lastRenderedPageBreak/>
              <w:t>Краткое наименование страны по </w:t>
            </w:r>
            <w:hyperlink r:id="rId6" w:history="1">
              <w:r w:rsidRPr="001E0F44">
                <w:rPr>
                  <w:rFonts w:ascii="Times New Roman" w:eastAsia="Times New Roman" w:hAnsi="Times New Roman" w:cs="Times New Roman"/>
                  <w:color w:val="00466E"/>
                  <w:sz w:val="21"/>
                  <w:szCs w:val="21"/>
                  <w:u w:val="single"/>
                  <w:lang w:eastAsia="ru-RU"/>
                </w:rPr>
                <w:t>МК (ИСО 3166) 004-97</w:t>
              </w:r>
            </w:hyperlink>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0F44" w:rsidRPr="001E0F44" w:rsidRDefault="001E0F44" w:rsidP="001E0F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E0F44">
              <w:rPr>
                <w:rFonts w:ascii="Times New Roman" w:eastAsia="Times New Roman" w:hAnsi="Times New Roman" w:cs="Times New Roman"/>
                <w:color w:val="2D2D2D"/>
                <w:sz w:val="21"/>
                <w:szCs w:val="21"/>
                <w:lang w:eastAsia="ru-RU"/>
              </w:rPr>
              <w:t>Код страны по </w:t>
            </w:r>
            <w:hyperlink r:id="rId7" w:history="1">
              <w:r w:rsidRPr="001E0F44">
                <w:rPr>
                  <w:rFonts w:ascii="Times New Roman" w:eastAsia="Times New Roman" w:hAnsi="Times New Roman" w:cs="Times New Roman"/>
                  <w:color w:val="00466E"/>
                  <w:sz w:val="21"/>
                  <w:szCs w:val="21"/>
                  <w:u w:val="single"/>
                  <w:lang w:eastAsia="ru-RU"/>
                </w:rPr>
                <w:t>МК (ИСО 3166) 004-97</w:t>
              </w:r>
            </w:hyperlink>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0F44" w:rsidRPr="001E0F44" w:rsidRDefault="001E0F44" w:rsidP="001E0F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E0F44">
              <w:rPr>
                <w:rFonts w:ascii="Times New Roman" w:eastAsia="Times New Roman" w:hAnsi="Times New Roman" w:cs="Times New Roman"/>
                <w:color w:val="2D2D2D"/>
                <w:sz w:val="21"/>
                <w:szCs w:val="21"/>
                <w:lang w:eastAsia="ru-RU"/>
              </w:rPr>
              <w:t>Сокращенное наименование национального органа по стандартизации</w:t>
            </w:r>
          </w:p>
        </w:tc>
      </w:tr>
      <w:tr w:rsidR="001E0F44" w:rsidRPr="001E0F44" w:rsidTr="001E0F44">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E0F44" w:rsidRPr="001E0F44" w:rsidRDefault="001E0F44" w:rsidP="001E0F44">
            <w:pPr>
              <w:spacing w:after="0" w:line="315" w:lineRule="atLeast"/>
              <w:textAlignment w:val="baseline"/>
              <w:rPr>
                <w:rFonts w:ascii="Times New Roman" w:eastAsia="Times New Roman" w:hAnsi="Times New Roman" w:cs="Times New Roman"/>
                <w:color w:val="2D2D2D"/>
                <w:sz w:val="21"/>
                <w:szCs w:val="21"/>
                <w:lang w:eastAsia="ru-RU"/>
              </w:rPr>
            </w:pPr>
            <w:r w:rsidRPr="001E0F44">
              <w:rPr>
                <w:rFonts w:ascii="Times New Roman" w:eastAsia="Times New Roman" w:hAnsi="Times New Roman" w:cs="Times New Roman"/>
                <w:color w:val="2D2D2D"/>
                <w:sz w:val="21"/>
                <w:szCs w:val="21"/>
                <w:lang w:eastAsia="ru-RU"/>
              </w:rPr>
              <w:t>Беларусь</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E0F44" w:rsidRPr="001E0F44" w:rsidRDefault="001E0F44" w:rsidP="001E0F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E0F44">
              <w:rPr>
                <w:rFonts w:ascii="Times New Roman" w:eastAsia="Times New Roman" w:hAnsi="Times New Roman" w:cs="Times New Roman"/>
                <w:color w:val="2D2D2D"/>
                <w:sz w:val="21"/>
                <w:szCs w:val="21"/>
                <w:lang w:eastAsia="ru-RU"/>
              </w:rPr>
              <w:t>BY</w:t>
            </w:r>
          </w:p>
        </w:tc>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E0F44" w:rsidRPr="001E0F44" w:rsidRDefault="001E0F44" w:rsidP="001E0F44">
            <w:pPr>
              <w:spacing w:after="0" w:line="315" w:lineRule="atLeast"/>
              <w:textAlignment w:val="baseline"/>
              <w:rPr>
                <w:rFonts w:ascii="Times New Roman" w:eastAsia="Times New Roman" w:hAnsi="Times New Roman" w:cs="Times New Roman"/>
                <w:color w:val="2D2D2D"/>
                <w:sz w:val="21"/>
                <w:szCs w:val="21"/>
                <w:lang w:eastAsia="ru-RU"/>
              </w:rPr>
            </w:pPr>
            <w:r w:rsidRPr="001E0F44">
              <w:rPr>
                <w:rFonts w:ascii="Times New Roman" w:eastAsia="Times New Roman" w:hAnsi="Times New Roman" w:cs="Times New Roman"/>
                <w:color w:val="2D2D2D"/>
                <w:sz w:val="21"/>
                <w:szCs w:val="21"/>
                <w:lang w:eastAsia="ru-RU"/>
              </w:rPr>
              <w:t>Госстандарт Республики Беларусь</w:t>
            </w:r>
          </w:p>
        </w:tc>
      </w:tr>
      <w:tr w:rsidR="001E0F44" w:rsidRPr="001E0F44" w:rsidTr="001E0F44">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1E0F44" w:rsidRPr="001E0F44" w:rsidRDefault="001E0F44" w:rsidP="001E0F44">
            <w:pPr>
              <w:spacing w:after="0" w:line="315" w:lineRule="atLeast"/>
              <w:textAlignment w:val="baseline"/>
              <w:rPr>
                <w:rFonts w:ascii="Times New Roman" w:eastAsia="Times New Roman" w:hAnsi="Times New Roman" w:cs="Times New Roman"/>
                <w:color w:val="2D2D2D"/>
                <w:sz w:val="21"/>
                <w:szCs w:val="21"/>
                <w:lang w:eastAsia="ru-RU"/>
              </w:rPr>
            </w:pPr>
            <w:r w:rsidRPr="001E0F44">
              <w:rPr>
                <w:rFonts w:ascii="Times New Roman" w:eastAsia="Times New Roman" w:hAnsi="Times New Roman" w:cs="Times New Roman"/>
                <w:color w:val="2D2D2D"/>
                <w:sz w:val="21"/>
                <w:szCs w:val="21"/>
                <w:lang w:eastAsia="ru-RU"/>
              </w:rPr>
              <w:t>Киргизия</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1E0F44" w:rsidRPr="001E0F44" w:rsidRDefault="001E0F44" w:rsidP="001E0F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E0F44">
              <w:rPr>
                <w:rFonts w:ascii="Times New Roman" w:eastAsia="Times New Roman" w:hAnsi="Times New Roman" w:cs="Times New Roman"/>
                <w:color w:val="2D2D2D"/>
                <w:sz w:val="21"/>
                <w:szCs w:val="21"/>
                <w:lang w:eastAsia="ru-RU"/>
              </w:rPr>
              <w:t>KG</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1E0F44" w:rsidRPr="001E0F44" w:rsidRDefault="001E0F44" w:rsidP="001E0F4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1E0F44">
              <w:rPr>
                <w:rFonts w:ascii="Times New Roman" w:eastAsia="Times New Roman" w:hAnsi="Times New Roman" w:cs="Times New Roman"/>
                <w:color w:val="2D2D2D"/>
                <w:sz w:val="21"/>
                <w:szCs w:val="21"/>
                <w:lang w:eastAsia="ru-RU"/>
              </w:rPr>
              <w:t>Кыргызстандарт</w:t>
            </w:r>
            <w:proofErr w:type="spellEnd"/>
          </w:p>
        </w:tc>
      </w:tr>
      <w:tr w:rsidR="001E0F44" w:rsidRPr="001E0F44" w:rsidTr="001E0F44">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1E0F44" w:rsidRPr="001E0F44" w:rsidRDefault="001E0F44" w:rsidP="001E0F44">
            <w:pPr>
              <w:spacing w:after="0" w:line="315" w:lineRule="atLeast"/>
              <w:textAlignment w:val="baseline"/>
              <w:rPr>
                <w:rFonts w:ascii="Times New Roman" w:eastAsia="Times New Roman" w:hAnsi="Times New Roman" w:cs="Times New Roman"/>
                <w:color w:val="2D2D2D"/>
                <w:sz w:val="21"/>
                <w:szCs w:val="21"/>
                <w:lang w:eastAsia="ru-RU"/>
              </w:rPr>
            </w:pPr>
            <w:r w:rsidRPr="001E0F44">
              <w:rPr>
                <w:rFonts w:ascii="Times New Roman" w:eastAsia="Times New Roman" w:hAnsi="Times New Roman" w:cs="Times New Roman"/>
                <w:color w:val="2D2D2D"/>
                <w:sz w:val="21"/>
                <w:szCs w:val="21"/>
                <w:lang w:eastAsia="ru-RU"/>
              </w:rPr>
              <w:t>Россия</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1E0F44" w:rsidRPr="001E0F44" w:rsidRDefault="001E0F44" w:rsidP="001E0F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E0F44">
              <w:rPr>
                <w:rFonts w:ascii="Times New Roman" w:eastAsia="Times New Roman" w:hAnsi="Times New Roman" w:cs="Times New Roman"/>
                <w:color w:val="2D2D2D"/>
                <w:sz w:val="21"/>
                <w:szCs w:val="21"/>
                <w:lang w:eastAsia="ru-RU"/>
              </w:rPr>
              <w:t>RU</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1E0F44" w:rsidRPr="001E0F44" w:rsidRDefault="001E0F44" w:rsidP="001E0F4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1E0F44">
              <w:rPr>
                <w:rFonts w:ascii="Times New Roman" w:eastAsia="Times New Roman" w:hAnsi="Times New Roman" w:cs="Times New Roman"/>
                <w:color w:val="2D2D2D"/>
                <w:sz w:val="21"/>
                <w:szCs w:val="21"/>
                <w:lang w:eastAsia="ru-RU"/>
              </w:rPr>
              <w:t>Росстандарт</w:t>
            </w:r>
            <w:proofErr w:type="spellEnd"/>
          </w:p>
        </w:tc>
      </w:tr>
      <w:tr w:rsidR="001E0F44" w:rsidRPr="001E0F44" w:rsidTr="001E0F44">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E0F44" w:rsidRPr="001E0F44" w:rsidRDefault="001E0F44" w:rsidP="001E0F44">
            <w:pPr>
              <w:spacing w:after="0" w:line="315" w:lineRule="atLeast"/>
              <w:textAlignment w:val="baseline"/>
              <w:rPr>
                <w:rFonts w:ascii="Times New Roman" w:eastAsia="Times New Roman" w:hAnsi="Times New Roman" w:cs="Times New Roman"/>
                <w:color w:val="2D2D2D"/>
                <w:sz w:val="21"/>
                <w:szCs w:val="21"/>
                <w:lang w:eastAsia="ru-RU"/>
              </w:rPr>
            </w:pPr>
            <w:r w:rsidRPr="001E0F44">
              <w:rPr>
                <w:rFonts w:ascii="Times New Roman" w:eastAsia="Times New Roman" w:hAnsi="Times New Roman" w:cs="Times New Roman"/>
                <w:color w:val="2D2D2D"/>
                <w:sz w:val="21"/>
                <w:szCs w:val="21"/>
                <w:lang w:eastAsia="ru-RU"/>
              </w:rPr>
              <w:t>Узбекистан</w:t>
            </w: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E0F44" w:rsidRPr="001E0F44" w:rsidRDefault="001E0F44" w:rsidP="001E0F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1E0F44">
              <w:rPr>
                <w:rFonts w:ascii="Times New Roman" w:eastAsia="Times New Roman" w:hAnsi="Times New Roman" w:cs="Times New Roman"/>
                <w:color w:val="2D2D2D"/>
                <w:sz w:val="21"/>
                <w:szCs w:val="21"/>
                <w:lang w:eastAsia="ru-RU"/>
              </w:rPr>
              <w:t>UZ</w:t>
            </w:r>
          </w:p>
        </w:tc>
        <w:tc>
          <w:tcPr>
            <w:tcW w:w="48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E0F44" w:rsidRPr="001E0F44" w:rsidRDefault="001E0F44" w:rsidP="001E0F4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1E0F44">
              <w:rPr>
                <w:rFonts w:ascii="Times New Roman" w:eastAsia="Times New Roman" w:hAnsi="Times New Roman" w:cs="Times New Roman"/>
                <w:color w:val="2D2D2D"/>
                <w:sz w:val="21"/>
                <w:szCs w:val="21"/>
                <w:lang w:eastAsia="ru-RU"/>
              </w:rPr>
              <w:t>Узстандарт</w:t>
            </w:r>
            <w:proofErr w:type="spellEnd"/>
          </w:p>
        </w:tc>
      </w:tr>
    </w:tbl>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4 </w:t>
      </w:r>
      <w:hyperlink r:id="rId8" w:history="1">
        <w:r w:rsidRPr="001E0F44">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29 января 2019 г. N 9-ст</w:t>
        </w:r>
      </w:hyperlink>
      <w:r w:rsidRPr="001E0F44">
        <w:rPr>
          <w:rFonts w:ascii="Arial" w:eastAsia="Times New Roman" w:hAnsi="Arial" w:cs="Arial"/>
          <w:color w:val="2D2D2D"/>
          <w:spacing w:val="2"/>
          <w:sz w:val="21"/>
          <w:szCs w:val="21"/>
          <w:lang w:eastAsia="ru-RU"/>
        </w:rPr>
        <w:t> межгосударственный стандарт ГОСТ 21558-2018 введен в действие в качестве национального стандарта Российской Федерации с 1 июня 2019 г.</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5 ВЗАМЕН </w:t>
      </w:r>
      <w:hyperlink r:id="rId9" w:history="1">
        <w:r w:rsidRPr="001E0F44">
          <w:rPr>
            <w:rFonts w:ascii="Arial" w:eastAsia="Times New Roman" w:hAnsi="Arial" w:cs="Arial"/>
            <w:color w:val="00466E"/>
            <w:spacing w:val="2"/>
            <w:sz w:val="21"/>
            <w:szCs w:val="21"/>
            <w:u w:val="single"/>
            <w:lang w:eastAsia="ru-RU"/>
          </w:rPr>
          <w:t>ГОСТ 21558-2000</w:t>
        </w:r>
      </w:hyperlink>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r>
      <w:r w:rsidRPr="001E0F44">
        <w:rPr>
          <w:rFonts w:ascii="Arial" w:eastAsia="Times New Roman" w:hAnsi="Arial" w:cs="Arial"/>
          <w:i/>
          <w:iCs/>
          <w:color w:val="2D2D2D"/>
          <w:spacing w:val="2"/>
          <w:sz w:val="21"/>
          <w:szCs w:val="21"/>
          <w:lang w:eastAsia="ru-RU"/>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E0F44">
        <w:rPr>
          <w:rFonts w:ascii="Arial" w:eastAsia="Times New Roman" w:hAnsi="Arial" w:cs="Arial"/>
          <w:color w:val="3C3C3C"/>
          <w:spacing w:val="2"/>
          <w:sz w:val="31"/>
          <w:szCs w:val="31"/>
          <w:lang w:eastAsia="ru-RU"/>
        </w:rPr>
        <w:t>1 Область применения</w:t>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br/>
        <w:t>Настоящий стандарт распространяется на системы возбуждения, предназначенные для возбуждения автоматически регулируемым постоянным током в нормальных и аварийных режимах синхронных турбогенераторов, синхронных гидрогенераторов и генераторов-двигателей (далее - гидрогенераторов) и синхронных компенсаторов, изготовляемых по </w:t>
      </w:r>
      <w:hyperlink r:id="rId10" w:history="1">
        <w:r w:rsidRPr="001E0F44">
          <w:rPr>
            <w:rFonts w:ascii="Arial" w:eastAsia="Times New Roman" w:hAnsi="Arial" w:cs="Arial"/>
            <w:color w:val="00466E"/>
            <w:spacing w:val="2"/>
            <w:sz w:val="21"/>
            <w:szCs w:val="21"/>
            <w:u w:val="single"/>
            <w:lang w:eastAsia="ru-RU"/>
          </w:rPr>
          <w:t>ГОСТ IEC 60034-1</w:t>
        </w:r>
      </w:hyperlink>
      <w:r w:rsidRPr="001E0F44">
        <w:rPr>
          <w:rFonts w:ascii="Arial" w:eastAsia="Times New Roman" w:hAnsi="Arial" w:cs="Arial"/>
          <w:color w:val="2D2D2D"/>
          <w:spacing w:val="2"/>
          <w:sz w:val="21"/>
          <w:szCs w:val="21"/>
          <w:lang w:eastAsia="ru-RU"/>
        </w:rPr>
        <w:t>, </w:t>
      </w:r>
      <w:hyperlink r:id="rId11" w:history="1">
        <w:r w:rsidRPr="001E0F44">
          <w:rPr>
            <w:rFonts w:ascii="Arial" w:eastAsia="Times New Roman" w:hAnsi="Arial" w:cs="Arial"/>
            <w:color w:val="00466E"/>
            <w:spacing w:val="2"/>
            <w:sz w:val="21"/>
            <w:szCs w:val="21"/>
            <w:u w:val="single"/>
            <w:lang w:eastAsia="ru-RU"/>
          </w:rPr>
          <w:t>ГОСТ IEC 60034-3</w:t>
        </w:r>
      </w:hyperlink>
      <w:r w:rsidRPr="001E0F44">
        <w:rPr>
          <w:rFonts w:ascii="Arial" w:eastAsia="Times New Roman" w:hAnsi="Arial" w:cs="Arial"/>
          <w:color w:val="2D2D2D"/>
          <w:spacing w:val="2"/>
          <w:sz w:val="21"/>
          <w:szCs w:val="21"/>
          <w:lang w:eastAsia="ru-RU"/>
        </w:rPr>
        <w:t>, </w:t>
      </w:r>
      <w:hyperlink r:id="rId12" w:history="1">
        <w:r w:rsidRPr="001E0F44">
          <w:rPr>
            <w:rFonts w:ascii="Arial" w:eastAsia="Times New Roman" w:hAnsi="Arial" w:cs="Arial"/>
            <w:color w:val="00466E"/>
            <w:spacing w:val="2"/>
            <w:sz w:val="21"/>
            <w:szCs w:val="21"/>
            <w:u w:val="single"/>
            <w:lang w:eastAsia="ru-RU"/>
          </w:rPr>
          <w:t>ГОСТ 609</w:t>
        </w:r>
      </w:hyperlink>
      <w:r w:rsidRPr="001E0F44">
        <w:rPr>
          <w:rFonts w:ascii="Arial" w:eastAsia="Times New Roman" w:hAnsi="Arial" w:cs="Arial"/>
          <w:color w:val="2D2D2D"/>
          <w:spacing w:val="2"/>
          <w:sz w:val="21"/>
          <w:szCs w:val="21"/>
          <w:lang w:eastAsia="ru-RU"/>
        </w:rPr>
        <w:t> и </w:t>
      </w:r>
      <w:hyperlink r:id="rId13" w:history="1">
        <w:r w:rsidRPr="001E0F44">
          <w:rPr>
            <w:rFonts w:ascii="Arial" w:eastAsia="Times New Roman" w:hAnsi="Arial" w:cs="Arial"/>
            <w:color w:val="00466E"/>
            <w:spacing w:val="2"/>
            <w:sz w:val="21"/>
            <w:szCs w:val="21"/>
            <w:u w:val="single"/>
            <w:lang w:eastAsia="ru-RU"/>
          </w:rPr>
          <w:t>ГОСТ 5616</w:t>
        </w:r>
      </w:hyperlink>
      <w:r w:rsidRPr="001E0F44">
        <w:rPr>
          <w:rFonts w:ascii="Arial" w:eastAsia="Times New Roman" w:hAnsi="Arial" w:cs="Arial"/>
          <w:color w:val="2D2D2D"/>
          <w:spacing w:val="2"/>
          <w:sz w:val="21"/>
          <w:szCs w:val="21"/>
          <w:lang w:eastAsia="ru-RU"/>
        </w:rPr>
        <w:t>.</w:t>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t>Стандарт пригоден для целей сертификации.</w:t>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t>Обязательные требования к качеству продукции, обеспечивающие ее безопасность для жизни и здоровья людей, охраны окружающей среды, изложены в 4.26, 4.28, 4.42, разделе 5 (5.1-5.6), 6.6.</w:t>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t>Требования настоящего стандарта должны учитываться при строительстве, реконструкции и модернизации систем возбуждения, АРВ генерирующего оборудования электростанций.</w:t>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E0F44">
        <w:rPr>
          <w:rFonts w:ascii="Arial" w:eastAsia="Times New Roman" w:hAnsi="Arial" w:cs="Arial"/>
          <w:color w:val="3C3C3C"/>
          <w:spacing w:val="2"/>
          <w:sz w:val="31"/>
          <w:szCs w:val="31"/>
          <w:lang w:eastAsia="ru-RU"/>
        </w:rPr>
        <w:lastRenderedPageBreak/>
        <w:t>2 Нормативные ссылки</w:t>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br/>
        <w:t xml:space="preserve">В настоящем стандарте использованы нормативные ссылки на следующие межгосударственные </w:t>
      </w:r>
      <w:proofErr w:type="gramStart"/>
      <w:r w:rsidRPr="001E0F44">
        <w:rPr>
          <w:rFonts w:ascii="Arial" w:eastAsia="Times New Roman" w:hAnsi="Arial" w:cs="Arial"/>
          <w:color w:val="2D2D2D"/>
          <w:spacing w:val="2"/>
          <w:sz w:val="21"/>
          <w:szCs w:val="21"/>
          <w:lang w:eastAsia="ru-RU"/>
        </w:rPr>
        <w:t>стандарты:</w:t>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r>
      <w:hyperlink r:id="rId14" w:history="1">
        <w:r w:rsidRPr="001E0F44">
          <w:rPr>
            <w:rFonts w:ascii="Arial" w:eastAsia="Times New Roman" w:hAnsi="Arial" w:cs="Arial"/>
            <w:color w:val="00466E"/>
            <w:spacing w:val="2"/>
            <w:sz w:val="21"/>
            <w:szCs w:val="21"/>
            <w:u w:val="single"/>
            <w:lang w:eastAsia="ru-RU"/>
          </w:rPr>
          <w:t>ГОСТ</w:t>
        </w:r>
        <w:proofErr w:type="gramEnd"/>
        <w:r w:rsidRPr="001E0F44">
          <w:rPr>
            <w:rFonts w:ascii="Arial" w:eastAsia="Times New Roman" w:hAnsi="Arial" w:cs="Arial"/>
            <w:color w:val="00466E"/>
            <w:spacing w:val="2"/>
            <w:sz w:val="21"/>
            <w:szCs w:val="21"/>
            <w:u w:val="single"/>
            <w:lang w:eastAsia="ru-RU"/>
          </w:rPr>
          <w:t xml:space="preserve"> 12.2.007.0-75</w:t>
        </w:r>
      </w:hyperlink>
      <w:r w:rsidRPr="001E0F44">
        <w:rPr>
          <w:rFonts w:ascii="Arial" w:eastAsia="Times New Roman" w:hAnsi="Arial" w:cs="Arial"/>
          <w:color w:val="2D2D2D"/>
          <w:spacing w:val="2"/>
          <w:sz w:val="21"/>
          <w:szCs w:val="21"/>
          <w:lang w:eastAsia="ru-RU"/>
        </w:rPr>
        <w:t> Система стандартов безопасности труда. Изделия электротехнические. Общие требования безопасности</w:t>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r>
      <w:hyperlink r:id="rId15" w:history="1">
        <w:r w:rsidRPr="001E0F44">
          <w:rPr>
            <w:rFonts w:ascii="Arial" w:eastAsia="Times New Roman" w:hAnsi="Arial" w:cs="Arial"/>
            <w:color w:val="00466E"/>
            <w:spacing w:val="2"/>
            <w:sz w:val="21"/>
            <w:szCs w:val="21"/>
            <w:u w:val="single"/>
            <w:lang w:eastAsia="ru-RU"/>
          </w:rPr>
          <w:t>ГОСТ 12.2.007.1-75</w:t>
        </w:r>
      </w:hyperlink>
      <w:r w:rsidRPr="001E0F44">
        <w:rPr>
          <w:rFonts w:ascii="Arial" w:eastAsia="Times New Roman" w:hAnsi="Arial" w:cs="Arial"/>
          <w:color w:val="2D2D2D"/>
          <w:spacing w:val="2"/>
          <w:sz w:val="21"/>
          <w:szCs w:val="21"/>
          <w:lang w:eastAsia="ru-RU"/>
        </w:rPr>
        <w:t> Система стандартов безопасности труда. Машины электрические вращающиеся. Требования безопасности</w:t>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r>
      <w:hyperlink r:id="rId16" w:history="1">
        <w:r w:rsidRPr="001E0F44">
          <w:rPr>
            <w:rFonts w:ascii="Arial" w:eastAsia="Times New Roman" w:hAnsi="Arial" w:cs="Arial"/>
            <w:color w:val="00466E"/>
            <w:spacing w:val="2"/>
            <w:sz w:val="21"/>
            <w:szCs w:val="21"/>
            <w:u w:val="single"/>
            <w:lang w:eastAsia="ru-RU"/>
          </w:rPr>
          <w:t>ГОСТ 12.4.026-2015</w:t>
        </w:r>
      </w:hyperlink>
      <w:r w:rsidRPr="001E0F44">
        <w:rPr>
          <w:rFonts w:ascii="Arial" w:eastAsia="Times New Roman" w:hAnsi="Arial" w:cs="Arial"/>
          <w:color w:val="2D2D2D"/>
          <w:spacing w:val="2"/>
          <w:sz w:val="21"/>
          <w:szCs w:val="21"/>
          <w:lang w:eastAsia="ru-RU"/>
        </w:rPr>
        <w:t>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r>
      <w:hyperlink r:id="rId17" w:history="1">
        <w:r w:rsidRPr="001E0F44">
          <w:rPr>
            <w:rFonts w:ascii="Arial" w:eastAsia="Times New Roman" w:hAnsi="Arial" w:cs="Arial"/>
            <w:color w:val="00466E"/>
            <w:spacing w:val="2"/>
            <w:sz w:val="21"/>
            <w:szCs w:val="21"/>
            <w:u w:val="single"/>
            <w:lang w:eastAsia="ru-RU"/>
          </w:rPr>
          <w:t>ГОСТ 609-84</w:t>
        </w:r>
      </w:hyperlink>
      <w:r w:rsidRPr="001E0F44">
        <w:rPr>
          <w:rFonts w:ascii="Arial" w:eastAsia="Times New Roman" w:hAnsi="Arial" w:cs="Arial"/>
          <w:color w:val="2D2D2D"/>
          <w:spacing w:val="2"/>
          <w:sz w:val="21"/>
          <w:szCs w:val="21"/>
          <w:lang w:eastAsia="ru-RU"/>
        </w:rPr>
        <w:t> Машины электрические вращающиеся. Компенсаторы синхронные. Общие технические условия</w:t>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r>
      <w:hyperlink r:id="rId18" w:history="1">
        <w:r w:rsidRPr="001E0F44">
          <w:rPr>
            <w:rFonts w:ascii="Arial" w:eastAsia="Times New Roman" w:hAnsi="Arial" w:cs="Arial"/>
            <w:color w:val="00466E"/>
            <w:spacing w:val="2"/>
            <w:sz w:val="21"/>
            <w:szCs w:val="21"/>
            <w:u w:val="single"/>
            <w:lang w:eastAsia="ru-RU"/>
          </w:rPr>
          <w:t>ГОСТ 5616-89</w:t>
        </w:r>
      </w:hyperlink>
      <w:r w:rsidRPr="001E0F44">
        <w:rPr>
          <w:rFonts w:ascii="Arial" w:eastAsia="Times New Roman" w:hAnsi="Arial" w:cs="Arial"/>
          <w:color w:val="2D2D2D"/>
          <w:spacing w:val="2"/>
          <w:sz w:val="21"/>
          <w:szCs w:val="21"/>
          <w:lang w:eastAsia="ru-RU"/>
        </w:rPr>
        <w:t> Генераторы и генераторы-двигатели электрические гидротурбинные. Общие технические условия</w:t>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r>
      <w:hyperlink r:id="rId19" w:history="1">
        <w:r w:rsidRPr="001E0F44">
          <w:rPr>
            <w:rFonts w:ascii="Arial" w:eastAsia="Times New Roman" w:hAnsi="Arial" w:cs="Arial"/>
            <w:color w:val="00466E"/>
            <w:spacing w:val="2"/>
            <w:sz w:val="21"/>
            <w:szCs w:val="21"/>
            <w:u w:val="single"/>
            <w:lang w:eastAsia="ru-RU"/>
          </w:rPr>
          <w:t>ГОСТ 10159-79</w:t>
        </w:r>
      </w:hyperlink>
      <w:r w:rsidRPr="001E0F44">
        <w:rPr>
          <w:rFonts w:ascii="Arial" w:eastAsia="Times New Roman" w:hAnsi="Arial" w:cs="Arial"/>
          <w:color w:val="2D2D2D"/>
          <w:spacing w:val="2"/>
          <w:sz w:val="21"/>
          <w:szCs w:val="21"/>
          <w:lang w:eastAsia="ru-RU"/>
        </w:rPr>
        <w:t> Машины электрические вращающиеся коллекторные. Методы испытаний</w:t>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r>
      <w:hyperlink r:id="rId20" w:history="1">
        <w:r w:rsidRPr="001E0F44">
          <w:rPr>
            <w:rFonts w:ascii="Arial" w:eastAsia="Times New Roman" w:hAnsi="Arial" w:cs="Arial"/>
            <w:color w:val="00466E"/>
            <w:spacing w:val="2"/>
            <w:sz w:val="21"/>
            <w:szCs w:val="21"/>
            <w:u w:val="single"/>
            <w:lang w:eastAsia="ru-RU"/>
          </w:rPr>
          <w:t>ГОСТ 10169-77</w:t>
        </w:r>
      </w:hyperlink>
      <w:r w:rsidRPr="001E0F44">
        <w:rPr>
          <w:rFonts w:ascii="Arial" w:eastAsia="Times New Roman" w:hAnsi="Arial" w:cs="Arial"/>
          <w:color w:val="2D2D2D"/>
          <w:spacing w:val="2"/>
          <w:sz w:val="21"/>
          <w:szCs w:val="21"/>
          <w:lang w:eastAsia="ru-RU"/>
        </w:rPr>
        <w:t> Машины электрические трехфазные синхронные. Методы испытаний</w:t>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r>
      <w:hyperlink r:id="rId21" w:history="1">
        <w:r w:rsidRPr="001E0F44">
          <w:rPr>
            <w:rFonts w:ascii="Arial" w:eastAsia="Times New Roman" w:hAnsi="Arial" w:cs="Arial"/>
            <w:color w:val="00466E"/>
            <w:spacing w:val="2"/>
            <w:sz w:val="21"/>
            <w:szCs w:val="21"/>
            <w:u w:val="single"/>
            <w:lang w:eastAsia="ru-RU"/>
          </w:rPr>
          <w:t>ГОСТ 11828-86</w:t>
        </w:r>
      </w:hyperlink>
      <w:r w:rsidRPr="001E0F44">
        <w:rPr>
          <w:rFonts w:ascii="Arial" w:eastAsia="Times New Roman" w:hAnsi="Arial" w:cs="Arial"/>
          <w:color w:val="2D2D2D"/>
          <w:spacing w:val="2"/>
          <w:sz w:val="21"/>
          <w:szCs w:val="21"/>
          <w:lang w:eastAsia="ru-RU"/>
        </w:rPr>
        <w:t> Машины электрические вращающиеся. Общие методы испытаний</w:t>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r>
      <w:hyperlink r:id="rId22" w:history="1">
        <w:r w:rsidRPr="001E0F44">
          <w:rPr>
            <w:rFonts w:ascii="Arial" w:eastAsia="Times New Roman" w:hAnsi="Arial" w:cs="Arial"/>
            <w:color w:val="00466E"/>
            <w:spacing w:val="2"/>
            <w:sz w:val="21"/>
            <w:szCs w:val="21"/>
            <w:u w:val="single"/>
            <w:lang w:eastAsia="ru-RU"/>
          </w:rPr>
          <w:t>ГОСТ 12969-67</w:t>
        </w:r>
      </w:hyperlink>
      <w:r w:rsidRPr="001E0F44">
        <w:rPr>
          <w:rFonts w:ascii="Arial" w:eastAsia="Times New Roman" w:hAnsi="Arial" w:cs="Arial"/>
          <w:color w:val="2D2D2D"/>
          <w:spacing w:val="2"/>
          <w:sz w:val="21"/>
          <w:szCs w:val="21"/>
          <w:lang w:eastAsia="ru-RU"/>
        </w:rPr>
        <w:t> Таблички для машин и приборов. Технические требования</w:t>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r>
      <w:hyperlink r:id="rId23" w:history="1">
        <w:r w:rsidRPr="001E0F44">
          <w:rPr>
            <w:rFonts w:ascii="Arial" w:eastAsia="Times New Roman" w:hAnsi="Arial" w:cs="Arial"/>
            <w:color w:val="00466E"/>
            <w:spacing w:val="2"/>
            <w:sz w:val="21"/>
            <w:szCs w:val="21"/>
            <w:u w:val="single"/>
            <w:lang w:eastAsia="ru-RU"/>
          </w:rPr>
          <w:t>ГОСТ 12971-67</w:t>
        </w:r>
      </w:hyperlink>
      <w:r w:rsidRPr="001E0F44">
        <w:rPr>
          <w:rFonts w:ascii="Arial" w:eastAsia="Times New Roman" w:hAnsi="Arial" w:cs="Arial"/>
          <w:color w:val="2D2D2D"/>
          <w:spacing w:val="2"/>
          <w:sz w:val="21"/>
          <w:szCs w:val="21"/>
          <w:lang w:eastAsia="ru-RU"/>
        </w:rPr>
        <w:t> Таблички прямоугольные для машин и приборов. Размеры</w:t>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r>
      <w:hyperlink r:id="rId24" w:history="1">
        <w:r w:rsidRPr="001E0F44">
          <w:rPr>
            <w:rFonts w:ascii="Arial" w:eastAsia="Times New Roman" w:hAnsi="Arial" w:cs="Arial"/>
            <w:color w:val="00466E"/>
            <w:spacing w:val="2"/>
            <w:sz w:val="21"/>
            <w:szCs w:val="21"/>
            <w:u w:val="single"/>
            <w:lang w:eastAsia="ru-RU"/>
          </w:rPr>
          <w:t>ГОСТ 15150-69</w:t>
        </w:r>
      </w:hyperlink>
      <w:r w:rsidRPr="001E0F44">
        <w:rPr>
          <w:rFonts w:ascii="Arial" w:eastAsia="Times New Roman" w:hAnsi="Arial" w:cs="Arial"/>
          <w:color w:val="2D2D2D"/>
          <w:spacing w:val="2"/>
          <w:sz w:val="21"/>
          <w:szCs w:val="21"/>
          <w:lang w:eastAsia="ru-RU"/>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r>
      <w:hyperlink r:id="rId25" w:history="1">
        <w:r w:rsidRPr="001E0F44">
          <w:rPr>
            <w:rFonts w:ascii="Arial" w:eastAsia="Times New Roman" w:hAnsi="Arial" w:cs="Arial"/>
            <w:color w:val="00466E"/>
            <w:spacing w:val="2"/>
            <w:sz w:val="21"/>
            <w:szCs w:val="21"/>
            <w:u w:val="single"/>
            <w:lang w:eastAsia="ru-RU"/>
          </w:rPr>
          <w:t>ГОСТ 15543.1-89</w:t>
        </w:r>
      </w:hyperlink>
      <w:r w:rsidRPr="001E0F44">
        <w:rPr>
          <w:rFonts w:ascii="Arial" w:eastAsia="Times New Roman" w:hAnsi="Arial" w:cs="Arial"/>
          <w:color w:val="2D2D2D"/>
          <w:spacing w:val="2"/>
          <w:sz w:val="21"/>
          <w:szCs w:val="21"/>
          <w:lang w:eastAsia="ru-RU"/>
        </w:rPr>
        <w:t> Изделия электротехнические. Общие требования в части стойкости к климатическим внешним воздействующим факторам</w:t>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r>
      <w:hyperlink r:id="rId26" w:history="1">
        <w:r w:rsidRPr="001E0F44">
          <w:rPr>
            <w:rFonts w:ascii="Arial" w:eastAsia="Times New Roman" w:hAnsi="Arial" w:cs="Arial"/>
            <w:color w:val="00466E"/>
            <w:spacing w:val="2"/>
            <w:sz w:val="21"/>
            <w:szCs w:val="21"/>
            <w:u w:val="single"/>
            <w:lang w:eastAsia="ru-RU"/>
          </w:rPr>
          <w:t>ГОСТ 17516.1-90</w:t>
        </w:r>
      </w:hyperlink>
      <w:r w:rsidRPr="001E0F44">
        <w:rPr>
          <w:rFonts w:ascii="Arial" w:eastAsia="Times New Roman" w:hAnsi="Arial" w:cs="Arial"/>
          <w:color w:val="2D2D2D"/>
          <w:spacing w:val="2"/>
          <w:sz w:val="21"/>
          <w:szCs w:val="21"/>
          <w:lang w:eastAsia="ru-RU"/>
        </w:rPr>
        <w:t> Изделия электротехнические. Общие требования в части стойкости к механическим внешним воздействующим факторам</w:t>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r>
      <w:hyperlink r:id="rId27" w:history="1">
        <w:r w:rsidRPr="001E0F44">
          <w:rPr>
            <w:rFonts w:ascii="Arial" w:eastAsia="Times New Roman" w:hAnsi="Arial" w:cs="Arial"/>
            <w:color w:val="00466E"/>
            <w:spacing w:val="2"/>
            <w:sz w:val="21"/>
            <w:szCs w:val="21"/>
            <w:u w:val="single"/>
            <w:lang w:eastAsia="ru-RU"/>
          </w:rPr>
          <w:t>ГОСТ 18142.1-85</w:t>
        </w:r>
      </w:hyperlink>
      <w:r w:rsidRPr="001E0F44">
        <w:rPr>
          <w:rFonts w:ascii="Arial" w:eastAsia="Times New Roman" w:hAnsi="Arial" w:cs="Arial"/>
          <w:color w:val="2D2D2D"/>
          <w:spacing w:val="2"/>
          <w:sz w:val="21"/>
          <w:szCs w:val="21"/>
          <w:lang w:eastAsia="ru-RU"/>
        </w:rPr>
        <w:t> Выпрямители полупроводниковые мощностью свыше 5 кВт. Общие технические условия</w:t>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r>
      <w:hyperlink r:id="rId28" w:history="1">
        <w:r w:rsidRPr="001E0F44">
          <w:rPr>
            <w:rFonts w:ascii="Arial" w:eastAsia="Times New Roman" w:hAnsi="Arial" w:cs="Arial"/>
            <w:color w:val="00466E"/>
            <w:spacing w:val="2"/>
            <w:sz w:val="21"/>
            <w:szCs w:val="21"/>
            <w:u w:val="single"/>
            <w:lang w:eastAsia="ru-RU"/>
          </w:rPr>
          <w:t>ГОСТ 21130-75</w:t>
        </w:r>
      </w:hyperlink>
      <w:r w:rsidRPr="001E0F44">
        <w:rPr>
          <w:rFonts w:ascii="Arial" w:eastAsia="Times New Roman" w:hAnsi="Arial" w:cs="Arial"/>
          <w:color w:val="2D2D2D"/>
          <w:spacing w:val="2"/>
          <w:sz w:val="21"/>
          <w:szCs w:val="21"/>
          <w:lang w:eastAsia="ru-RU"/>
        </w:rPr>
        <w:t xml:space="preserve"> Изделия электротехнические. Зажимы заземляющие и знаки заземления. </w:t>
      </w:r>
      <w:r w:rsidRPr="001E0F44">
        <w:rPr>
          <w:rFonts w:ascii="Arial" w:eastAsia="Times New Roman" w:hAnsi="Arial" w:cs="Arial"/>
          <w:color w:val="2D2D2D"/>
          <w:spacing w:val="2"/>
          <w:sz w:val="21"/>
          <w:szCs w:val="21"/>
          <w:lang w:eastAsia="ru-RU"/>
        </w:rPr>
        <w:lastRenderedPageBreak/>
        <w:t>Конструкция и размеры</w:t>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r>
      <w:hyperlink r:id="rId29" w:history="1">
        <w:r w:rsidRPr="001E0F44">
          <w:rPr>
            <w:rFonts w:ascii="Arial" w:eastAsia="Times New Roman" w:hAnsi="Arial" w:cs="Arial"/>
            <w:color w:val="00466E"/>
            <w:spacing w:val="2"/>
            <w:sz w:val="21"/>
            <w:szCs w:val="21"/>
            <w:u w:val="single"/>
            <w:lang w:eastAsia="ru-RU"/>
          </w:rPr>
          <w:t>ГОСТ 23216-78</w:t>
        </w:r>
      </w:hyperlink>
      <w:r w:rsidRPr="001E0F44">
        <w:rPr>
          <w:rFonts w:ascii="Arial" w:eastAsia="Times New Roman" w:hAnsi="Arial" w:cs="Arial"/>
          <w:color w:val="2D2D2D"/>
          <w:spacing w:val="2"/>
          <w:sz w:val="21"/>
          <w:szCs w:val="21"/>
          <w:lang w:eastAsia="ru-RU"/>
        </w:rPr>
        <w:t> Изделия электротехнические. Хранение, транспортирование, временная противокоррозионная защита, упаковка. Общие требования и методы испытаний</w:t>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r>
      <w:hyperlink r:id="rId30" w:history="1">
        <w:r w:rsidRPr="001E0F44">
          <w:rPr>
            <w:rFonts w:ascii="Arial" w:eastAsia="Times New Roman" w:hAnsi="Arial" w:cs="Arial"/>
            <w:color w:val="00466E"/>
            <w:spacing w:val="2"/>
            <w:sz w:val="21"/>
            <w:szCs w:val="21"/>
            <w:u w:val="single"/>
            <w:lang w:eastAsia="ru-RU"/>
          </w:rPr>
          <w:t>ГОСТ 29280-92</w:t>
        </w:r>
      </w:hyperlink>
      <w:r w:rsidRPr="001E0F44">
        <w:rPr>
          <w:rFonts w:ascii="Arial" w:eastAsia="Times New Roman" w:hAnsi="Arial" w:cs="Arial"/>
          <w:color w:val="2D2D2D"/>
          <w:spacing w:val="2"/>
          <w:sz w:val="21"/>
          <w:szCs w:val="21"/>
          <w:lang w:eastAsia="ru-RU"/>
        </w:rPr>
        <w:t> (МЭК 1000-4-91) Совместимость технических средств электромагнитная. Испытания на помехоустойчивость. Общие положения</w:t>
      </w:r>
      <w:r w:rsidRPr="001E0F44">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7" name="Прямоугольник 7" descr="ГОСТ 21558-2018 Системы возбуждения турбогенераторов, гидрогенераторов и синхронных компенсаторов.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CACD74" id="Прямоугольник 7" o:spid="_x0000_s1026" alt="ГОСТ 21558-2018 Системы возбуждения турбогенераторов, гидрогенераторов и синхронных компенсаторов. Общие технические условия"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" filled="f" stroked="f">
                <o:lock v:ext="edit" aspectratio="t"/>
                <w10:anchorlock/>
              </v:rect>
            </w:pict>
          </mc:Fallback>
        </mc:AlternateContent>
      </w:r>
      <w:r w:rsidRPr="001E0F44">
        <w:rPr>
          <w:rFonts w:ascii="Arial" w:eastAsia="Times New Roman" w:hAnsi="Arial" w:cs="Arial"/>
          <w:color w:val="2D2D2D"/>
          <w:spacing w:val="2"/>
          <w:sz w:val="21"/>
          <w:szCs w:val="21"/>
          <w:lang w:eastAsia="ru-RU"/>
        </w:rPr>
        <w:br/>
        <w:t>_______________</w:t>
      </w:r>
      <w:r w:rsidRPr="001E0F44">
        <w:rPr>
          <w:rFonts w:ascii="Arial" w:eastAsia="Times New Roman" w:hAnsi="Arial" w:cs="Arial"/>
          <w:color w:val="2D2D2D"/>
          <w:spacing w:val="2"/>
          <w:sz w:val="21"/>
          <w:szCs w:val="21"/>
          <w:lang w:eastAsia="ru-RU"/>
        </w:rPr>
        <w:br/>
      </w:r>
      <w:r w:rsidRPr="001E0F44">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6" name="Прямоугольник 6" descr="ГОСТ 21558-2018 Системы возбуждения турбогенераторов, гидрогенераторов и синхронных компенсаторов.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55411A" id="Прямоугольник 6" o:spid="_x0000_s1026" alt="ГОСТ 21558-2018 Системы возбуждения турбогенераторов, гидрогенераторов и синхронных компенсаторов. Общие технические условия"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" filled="f" stroked="f">
                <o:lock v:ext="edit" aspectratio="t"/>
                <w10:anchorlock/>
              </v:rect>
            </w:pict>
          </mc:Fallback>
        </mc:AlternateContent>
      </w:r>
      <w:r w:rsidRPr="001E0F44">
        <w:rPr>
          <w:rFonts w:ascii="Arial" w:eastAsia="Times New Roman" w:hAnsi="Arial" w:cs="Arial"/>
          <w:color w:val="2D2D2D"/>
          <w:spacing w:val="2"/>
          <w:sz w:val="21"/>
          <w:szCs w:val="21"/>
          <w:lang w:eastAsia="ru-RU"/>
        </w:rPr>
        <w:t> На территории Российской Федерации с 1 января 2002 г. действует </w:t>
      </w:r>
      <w:hyperlink r:id="rId31" w:history="1">
        <w:r w:rsidRPr="001E0F44">
          <w:rPr>
            <w:rFonts w:ascii="Arial" w:eastAsia="Times New Roman" w:hAnsi="Arial" w:cs="Arial"/>
            <w:color w:val="00466E"/>
            <w:spacing w:val="2"/>
            <w:sz w:val="21"/>
            <w:szCs w:val="21"/>
            <w:u w:val="single"/>
            <w:lang w:eastAsia="ru-RU"/>
          </w:rPr>
          <w:t>ГОСТ Р 51317.4.1-2000</w:t>
        </w:r>
      </w:hyperlink>
      <w:r w:rsidRPr="001E0F44">
        <w:rPr>
          <w:rFonts w:ascii="Arial" w:eastAsia="Times New Roman" w:hAnsi="Arial" w:cs="Arial"/>
          <w:color w:val="2D2D2D"/>
          <w:spacing w:val="2"/>
          <w:sz w:val="21"/>
          <w:szCs w:val="21"/>
          <w:lang w:eastAsia="ru-RU"/>
        </w:rPr>
        <w:t>.</w:t>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r>
      <w:hyperlink r:id="rId32" w:history="1">
        <w:r w:rsidRPr="001E0F44">
          <w:rPr>
            <w:rFonts w:ascii="Arial" w:eastAsia="Times New Roman" w:hAnsi="Arial" w:cs="Arial"/>
            <w:color w:val="00466E"/>
            <w:spacing w:val="2"/>
            <w:sz w:val="21"/>
            <w:szCs w:val="21"/>
            <w:u w:val="single"/>
            <w:lang w:eastAsia="ru-RU"/>
          </w:rPr>
          <w:t>ГОСТ IEC 60034-1-2014</w:t>
        </w:r>
      </w:hyperlink>
      <w:r w:rsidRPr="001E0F44">
        <w:rPr>
          <w:rFonts w:ascii="Arial" w:eastAsia="Times New Roman" w:hAnsi="Arial" w:cs="Arial"/>
          <w:color w:val="2D2D2D"/>
          <w:spacing w:val="2"/>
          <w:sz w:val="21"/>
          <w:szCs w:val="21"/>
          <w:lang w:eastAsia="ru-RU"/>
        </w:rPr>
        <w:t> Машины электрические вращающиеся. Часть 1. Номинальные значения параметров и эксплуатационные характеристики</w:t>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r>
      <w:hyperlink r:id="rId33" w:history="1">
        <w:r w:rsidRPr="001E0F44">
          <w:rPr>
            <w:rFonts w:ascii="Arial" w:eastAsia="Times New Roman" w:hAnsi="Arial" w:cs="Arial"/>
            <w:color w:val="00466E"/>
            <w:spacing w:val="2"/>
            <w:sz w:val="21"/>
            <w:szCs w:val="21"/>
            <w:u w:val="single"/>
            <w:lang w:eastAsia="ru-RU"/>
          </w:rPr>
          <w:t>ГОСТ IEC 60034-3-2015</w:t>
        </w:r>
      </w:hyperlink>
      <w:r w:rsidRPr="001E0F44">
        <w:rPr>
          <w:rFonts w:ascii="Arial" w:eastAsia="Times New Roman" w:hAnsi="Arial" w:cs="Arial"/>
          <w:color w:val="2D2D2D"/>
          <w:spacing w:val="2"/>
          <w:sz w:val="21"/>
          <w:szCs w:val="21"/>
          <w:lang w:eastAsia="ru-RU"/>
        </w:rPr>
        <w:t> Машины электрические вращающиеся. Часть 3. Специальные требования для синхронных генераторов, приводимых паровыми турбинами и турбинами на сжатом газе</w:t>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замененным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E0F44">
        <w:rPr>
          <w:rFonts w:ascii="Arial" w:eastAsia="Times New Roman" w:hAnsi="Arial" w:cs="Arial"/>
          <w:color w:val="3C3C3C"/>
          <w:spacing w:val="2"/>
          <w:sz w:val="31"/>
          <w:szCs w:val="31"/>
          <w:lang w:eastAsia="ru-RU"/>
        </w:rPr>
        <w:t>3 Термины и определения</w:t>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br/>
        <w:t>В настоящем стандарте применены следующие термины с соответствующими определениями:</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3.1 </w:t>
      </w:r>
      <w:r w:rsidRPr="001E0F44">
        <w:rPr>
          <w:rFonts w:ascii="Arial" w:eastAsia="Times New Roman" w:hAnsi="Arial" w:cs="Arial"/>
          <w:b/>
          <w:bCs/>
          <w:color w:val="2D2D2D"/>
          <w:spacing w:val="2"/>
          <w:sz w:val="21"/>
          <w:szCs w:val="21"/>
          <w:lang w:eastAsia="ru-RU"/>
        </w:rPr>
        <w:t>система возбуждения:</w:t>
      </w:r>
      <w:r w:rsidRPr="001E0F44">
        <w:rPr>
          <w:rFonts w:ascii="Arial" w:eastAsia="Times New Roman" w:hAnsi="Arial" w:cs="Arial"/>
          <w:color w:val="2D2D2D"/>
          <w:spacing w:val="2"/>
          <w:sz w:val="21"/>
          <w:szCs w:val="21"/>
          <w:lang w:eastAsia="ru-RU"/>
        </w:rPr>
        <w:t> Комплекс оборудования, устройств, аппаратов и сборных единиц, предназначенных для возбуждения автоматически регулируемым постоянным током турбогенераторов (гидрогенераторов, синхронных компенсаторов) в нормальных и аварийных режимах.</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3.2 </w:t>
      </w:r>
      <w:r w:rsidRPr="001E0F44">
        <w:rPr>
          <w:rFonts w:ascii="Arial" w:eastAsia="Times New Roman" w:hAnsi="Arial" w:cs="Arial"/>
          <w:b/>
          <w:bCs/>
          <w:color w:val="2D2D2D"/>
          <w:spacing w:val="2"/>
          <w:sz w:val="21"/>
          <w:szCs w:val="21"/>
          <w:lang w:eastAsia="ru-RU"/>
        </w:rPr>
        <w:t>возбудитель:</w:t>
      </w:r>
      <w:r w:rsidRPr="001E0F44">
        <w:rPr>
          <w:rFonts w:ascii="Arial" w:eastAsia="Times New Roman" w:hAnsi="Arial" w:cs="Arial"/>
          <w:color w:val="2D2D2D"/>
          <w:spacing w:val="2"/>
          <w:sz w:val="21"/>
          <w:szCs w:val="21"/>
          <w:lang w:eastAsia="ru-RU"/>
        </w:rPr>
        <w:t xml:space="preserve"> Устройство, являющееся составной частью системы возбуждения и предназначенное для питания постоянным током обмотки возбуждения турбогенератора </w:t>
      </w:r>
      <w:r w:rsidRPr="001E0F44">
        <w:rPr>
          <w:rFonts w:ascii="Arial" w:eastAsia="Times New Roman" w:hAnsi="Arial" w:cs="Arial"/>
          <w:color w:val="2D2D2D"/>
          <w:spacing w:val="2"/>
          <w:sz w:val="21"/>
          <w:szCs w:val="21"/>
          <w:lang w:eastAsia="ru-RU"/>
        </w:rPr>
        <w:lastRenderedPageBreak/>
        <w:t>(гидрогенератора, синхронного компенсатора) и представляющее электрическую машину постоянного тока, либо полупроводниковый преобразователь в комплексе с источником питания переменного тока.</w:t>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t>Примечание - Источником переменного тока могут быть электрическая машина переменного тока, трансформатор или сочетание ряда различных трансформаторов или дополнительная обмотка переменного тока в возбуждаемой машине, а также различные сочетания вышеуказанных источников питания.</w:t>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3.3 </w:t>
      </w:r>
      <w:r w:rsidRPr="001E0F44">
        <w:rPr>
          <w:rFonts w:ascii="Arial" w:eastAsia="Times New Roman" w:hAnsi="Arial" w:cs="Arial"/>
          <w:b/>
          <w:bCs/>
          <w:color w:val="2D2D2D"/>
          <w:spacing w:val="2"/>
          <w:sz w:val="21"/>
          <w:szCs w:val="21"/>
          <w:lang w:eastAsia="ru-RU"/>
        </w:rPr>
        <w:t>быстродействующая система возбуждения:</w:t>
      </w:r>
      <w:r w:rsidRPr="001E0F44">
        <w:rPr>
          <w:rFonts w:ascii="Arial" w:eastAsia="Times New Roman" w:hAnsi="Arial" w:cs="Arial"/>
          <w:color w:val="2D2D2D"/>
          <w:spacing w:val="2"/>
          <w:sz w:val="21"/>
          <w:szCs w:val="21"/>
          <w:lang w:eastAsia="ru-RU"/>
        </w:rPr>
        <w:t xml:space="preserve"> Система возбуждения турбогенератора (гидрогенератора, синхронного компенсатора), быстродействие которой при </w:t>
      </w:r>
      <w:proofErr w:type="spellStart"/>
      <w:r w:rsidRPr="001E0F44">
        <w:rPr>
          <w:rFonts w:ascii="Arial" w:eastAsia="Times New Roman" w:hAnsi="Arial" w:cs="Arial"/>
          <w:color w:val="2D2D2D"/>
          <w:spacing w:val="2"/>
          <w:sz w:val="21"/>
          <w:szCs w:val="21"/>
          <w:lang w:eastAsia="ru-RU"/>
        </w:rPr>
        <w:t>форсировке</w:t>
      </w:r>
      <w:proofErr w:type="spellEnd"/>
      <w:r w:rsidRPr="001E0F44">
        <w:rPr>
          <w:rFonts w:ascii="Arial" w:eastAsia="Times New Roman" w:hAnsi="Arial" w:cs="Arial"/>
          <w:color w:val="2D2D2D"/>
          <w:spacing w:val="2"/>
          <w:sz w:val="21"/>
          <w:szCs w:val="21"/>
          <w:lang w:eastAsia="ru-RU"/>
        </w:rPr>
        <w:t xml:space="preserve">, а также полное время </w:t>
      </w:r>
      <w:proofErr w:type="spellStart"/>
      <w:r w:rsidRPr="001E0F44">
        <w:rPr>
          <w:rFonts w:ascii="Arial" w:eastAsia="Times New Roman" w:hAnsi="Arial" w:cs="Arial"/>
          <w:color w:val="2D2D2D"/>
          <w:spacing w:val="2"/>
          <w:sz w:val="21"/>
          <w:szCs w:val="21"/>
          <w:lang w:eastAsia="ru-RU"/>
        </w:rPr>
        <w:t>расфорсировки</w:t>
      </w:r>
      <w:proofErr w:type="spellEnd"/>
      <w:r w:rsidRPr="001E0F44">
        <w:rPr>
          <w:rFonts w:ascii="Arial" w:eastAsia="Times New Roman" w:hAnsi="Arial" w:cs="Arial"/>
          <w:color w:val="2D2D2D"/>
          <w:spacing w:val="2"/>
          <w:sz w:val="21"/>
          <w:szCs w:val="21"/>
          <w:lang w:eastAsia="ru-RU"/>
        </w:rPr>
        <w:t xml:space="preserve"> не превышает соответствующие значения, регламентированные для таких систем.</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3.4 </w:t>
      </w:r>
      <w:r w:rsidRPr="001E0F44">
        <w:rPr>
          <w:rFonts w:ascii="Arial" w:eastAsia="Times New Roman" w:hAnsi="Arial" w:cs="Arial"/>
          <w:b/>
          <w:bCs/>
          <w:color w:val="2D2D2D"/>
          <w:spacing w:val="2"/>
          <w:sz w:val="21"/>
          <w:szCs w:val="21"/>
          <w:lang w:eastAsia="ru-RU"/>
        </w:rPr>
        <w:t>медленнодействующая система возбуждения:</w:t>
      </w:r>
      <w:r w:rsidRPr="001E0F44">
        <w:rPr>
          <w:rFonts w:ascii="Arial" w:eastAsia="Times New Roman" w:hAnsi="Arial" w:cs="Arial"/>
          <w:color w:val="2D2D2D"/>
          <w:spacing w:val="2"/>
          <w:sz w:val="21"/>
          <w:szCs w:val="21"/>
          <w:lang w:eastAsia="ru-RU"/>
        </w:rPr>
        <w:t xml:space="preserve"> Система возбуждения турбогенератора (гидрогенератора, синхронного компенсатора), быстродействие которой при </w:t>
      </w:r>
      <w:proofErr w:type="spellStart"/>
      <w:r w:rsidRPr="001E0F44">
        <w:rPr>
          <w:rFonts w:ascii="Arial" w:eastAsia="Times New Roman" w:hAnsi="Arial" w:cs="Arial"/>
          <w:color w:val="2D2D2D"/>
          <w:spacing w:val="2"/>
          <w:sz w:val="21"/>
          <w:szCs w:val="21"/>
          <w:lang w:eastAsia="ru-RU"/>
        </w:rPr>
        <w:t>форсировке</w:t>
      </w:r>
      <w:proofErr w:type="spellEnd"/>
      <w:r w:rsidRPr="001E0F44">
        <w:rPr>
          <w:rFonts w:ascii="Arial" w:eastAsia="Times New Roman" w:hAnsi="Arial" w:cs="Arial"/>
          <w:color w:val="2D2D2D"/>
          <w:spacing w:val="2"/>
          <w:sz w:val="21"/>
          <w:szCs w:val="21"/>
          <w:lang w:eastAsia="ru-RU"/>
        </w:rPr>
        <w:t xml:space="preserve"> и (или) полное время </w:t>
      </w:r>
      <w:proofErr w:type="spellStart"/>
      <w:r w:rsidRPr="001E0F44">
        <w:rPr>
          <w:rFonts w:ascii="Arial" w:eastAsia="Times New Roman" w:hAnsi="Arial" w:cs="Arial"/>
          <w:color w:val="2D2D2D"/>
          <w:spacing w:val="2"/>
          <w:sz w:val="21"/>
          <w:szCs w:val="21"/>
          <w:lang w:eastAsia="ru-RU"/>
        </w:rPr>
        <w:t>расфорсировки</w:t>
      </w:r>
      <w:proofErr w:type="spellEnd"/>
      <w:r w:rsidRPr="001E0F44">
        <w:rPr>
          <w:rFonts w:ascii="Arial" w:eastAsia="Times New Roman" w:hAnsi="Arial" w:cs="Arial"/>
          <w:color w:val="2D2D2D"/>
          <w:spacing w:val="2"/>
          <w:sz w:val="21"/>
          <w:szCs w:val="21"/>
          <w:lang w:eastAsia="ru-RU"/>
        </w:rPr>
        <w:t xml:space="preserve"> превышают соответствующие значения, регламентированные для быстродействующих систем возбуждения.</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3.5 </w:t>
      </w:r>
      <w:r w:rsidRPr="001E0F44">
        <w:rPr>
          <w:rFonts w:ascii="Arial" w:eastAsia="Times New Roman" w:hAnsi="Arial" w:cs="Arial"/>
          <w:b/>
          <w:bCs/>
          <w:color w:val="2D2D2D"/>
          <w:spacing w:val="2"/>
          <w:sz w:val="21"/>
          <w:szCs w:val="21"/>
          <w:lang w:eastAsia="ru-RU"/>
        </w:rPr>
        <w:t>система самовозбуждения:</w:t>
      </w:r>
      <w:r w:rsidRPr="001E0F44">
        <w:rPr>
          <w:rFonts w:ascii="Arial" w:eastAsia="Times New Roman" w:hAnsi="Arial" w:cs="Arial"/>
          <w:color w:val="2D2D2D"/>
          <w:spacing w:val="2"/>
          <w:sz w:val="21"/>
          <w:szCs w:val="21"/>
          <w:lang w:eastAsia="ru-RU"/>
        </w:rPr>
        <w:t> Система возбуждения турбогенератора (гидрогенератора, синхронного компенсатора), возбудитель которой обеспечивает всю энергию возбуждения за счет использования энергии самой возбуждаемой синхронной машины или энергии сети, на которую работает эта машина.</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3.6 </w:t>
      </w:r>
      <w:r w:rsidRPr="001E0F44">
        <w:rPr>
          <w:rFonts w:ascii="Arial" w:eastAsia="Times New Roman" w:hAnsi="Arial" w:cs="Arial"/>
          <w:b/>
          <w:bCs/>
          <w:color w:val="2D2D2D"/>
          <w:spacing w:val="2"/>
          <w:sz w:val="21"/>
          <w:szCs w:val="21"/>
          <w:lang w:eastAsia="ru-RU"/>
        </w:rPr>
        <w:t>система параллельного самовозбуждения:</w:t>
      </w:r>
      <w:r w:rsidRPr="001E0F44">
        <w:rPr>
          <w:rFonts w:ascii="Arial" w:eastAsia="Times New Roman" w:hAnsi="Arial" w:cs="Arial"/>
          <w:color w:val="2D2D2D"/>
          <w:spacing w:val="2"/>
          <w:sz w:val="21"/>
          <w:szCs w:val="21"/>
          <w:lang w:eastAsia="ru-RU"/>
        </w:rPr>
        <w:t> Система самовозбуждения турбогенератора (гидрогенератора, синхронного компенсатора), в которой источником энергии возбудителя является только напряжение статора возбуждаемой синхронной машины.</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3.7 </w:t>
      </w:r>
      <w:r w:rsidRPr="001E0F44">
        <w:rPr>
          <w:rFonts w:ascii="Arial" w:eastAsia="Times New Roman" w:hAnsi="Arial" w:cs="Arial"/>
          <w:b/>
          <w:bCs/>
          <w:color w:val="2D2D2D"/>
          <w:spacing w:val="2"/>
          <w:sz w:val="21"/>
          <w:szCs w:val="21"/>
          <w:lang w:eastAsia="ru-RU"/>
        </w:rPr>
        <w:t>система смешанного возбуждения:</w:t>
      </w:r>
      <w:r w:rsidRPr="001E0F44">
        <w:rPr>
          <w:rFonts w:ascii="Arial" w:eastAsia="Times New Roman" w:hAnsi="Arial" w:cs="Arial"/>
          <w:color w:val="2D2D2D"/>
          <w:spacing w:val="2"/>
          <w:sz w:val="21"/>
          <w:szCs w:val="21"/>
          <w:lang w:eastAsia="ru-RU"/>
        </w:rPr>
        <w:t> Система самовозбуждения турбогенератора (гидрогенератора, синхронного компенсатора), в которой источником энергии возбудителя являются как напряжение статора возбуждаемой синхронной машины или сети, на которую она работает, так и ток статора возбуждаемой машины.</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3.8 </w:t>
      </w:r>
      <w:r w:rsidRPr="001E0F44">
        <w:rPr>
          <w:rFonts w:ascii="Arial" w:eastAsia="Times New Roman" w:hAnsi="Arial" w:cs="Arial"/>
          <w:b/>
          <w:bCs/>
          <w:color w:val="2D2D2D"/>
          <w:spacing w:val="2"/>
          <w:sz w:val="21"/>
          <w:szCs w:val="21"/>
          <w:lang w:eastAsia="ru-RU"/>
        </w:rPr>
        <w:t>система независимого возбуждения:</w:t>
      </w:r>
      <w:r w:rsidRPr="001E0F44">
        <w:rPr>
          <w:rFonts w:ascii="Arial" w:eastAsia="Times New Roman" w:hAnsi="Arial" w:cs="Arial"/>
          <w:color w:val="2D2D2D"/>
          <w:spacing w:val="2"/>
          <w:sz w:val="21"/>
          <w:szCs w:val="21"/>
          <w:lang w:eastAsia="ru-RU"/>
        </w:rPr>
        <w:t> Система возбуждения турбогенератора (гидрогенератора, синхронного компенсатора), в которой возбудитель получает энергию от источника, не связанного с напряжением и током статора возбуждаемой синхронной машины или сети, на которую она работает.</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3.9 </w:t>
      </w:r>
      <w:r w:rsidRPr="001E0F44">
        <w:rPr>
          <w:rFonts w:ascii="Arial" w:eastAsia="Times New Roman" w:hAnsi="Arial" w:cs="Arial"/>
          <w:b/>
          <w:bCs/>
          <w:color w:val="2D2D2D"/>
          <w:spacing w:val="2"/>
          <w:sz w:val="21"/>
          <w:szCs w:val="21"/>
          <w:lang w:eastAsia="ru-RU"/>
        </w:rPr>
        <w:t>система комбинированного возбуждения:</w:t>
      </w:r>
      <w:r w:rsidRPr="001E0F44">
        <w:rPr>
          <w:rFonts w:ascii="Arial" w:eastAsia="Times New Roman" w:hAnsi="Arial" w:cs="Arial"/>
          <w:color w:val="2D2D2D"/>
          <w:spacing w:val="2"/>
          <w:sz w:val="21"/>
          <w:szCs w:val="21"/>
          <w:lang w:eastAsia="ru-RU"/>
        </w:rPr>
        <w:t> Система возбуждения турбогенератора (гидрогенератора, синхронного компенсатора), в которой возбудитель получает энергию как от источника, не связанного с напряжением и током статора возбуждаемой синхронной машины, так и от самой синхронной машины или сети, на которую она работает.</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lastRenderedPageBreak/>
        <w:t>3.10 </w:t>
      </w:r>
      <w:r w:rsidRPr="001E0F44">
        <w:rPr>
          <w:rFonts w:ascii="Arial" w:eastAsia="Times New Roman" w:hAnsi="Arial" w:cs="Arial"/>
          <w:b/>
          <w:bCs/>
          <w:color w:val="2D2D2D"/>
          <w:spacing w:val="2"/>
          <w:sz w:val="21"/>
          <w:szCs w:val="21"/>
          <w:lang w:eastAsia="ru-RU"/>
        </w:rPr>
        <w:t>бесщеточная система возбуждения:</w:t>
      </w:r>
      <w:r w:rsidRPr="001E0F44">
        <w:rPr>
          <w:rFonts w:ascii="Arial" w:eastAsia="Times New Roman" w:hAnsi="Arial" w:cs="Arial"/>
          <w:color w:val="2D2D2D"/>
          <w:spacing w:val="2"/>
          <w:sz w:val="21"/>
          <w:szCs w:val="21"/>
          <w:lang w:eastAsia="ru-RU"/>
        </w:rPr>
        <w:t> Система возбуждения турбогенератора (гидрогенератора, синхронного компенсатора), в которой передача энергии от возбудителя к обмотке возбуждения синхронной машины осуществляется без посредства скользящего щеточного контакта.</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3.11 </w:t>
      </w:r>
      <w:r w:rsidRPr="001E0F44">
        <w:rPr>
          <w:rFonts w:ascii="Arial" w:eastAsia="Times New Roman" w:hAnsi="Arial" w:cs="Arial"/>
          <w:b/>
          <w:bCs/>
          <w:color w:val="2D2D2D"/>
          <w:spacing w:val="2"/>
          <w:sz w:val="21"/>
          <w:szCs w:val="21"/>
          <w:lang w:eastAsia="ru-RU"/>
        </w:rPr>
        <w:t>статическая система возбуждения:</w:t>
      </w:r>
      <w:r w:rsidRPr="001E0F44">
        <w:rPr>
          <w:rFonts w:ascii="Arial" w:eastAsia="Times New Roman" w:hAnsi="Arial" w:cs="Arial"/>
          <w:color w:val="2D2D2D"/>
          <w:spacing w:val="2"/>
          <w:sz w:val="21"/>
          <w:szCs w:val="21"/>
          <w:lang w:eastAsia="ru-RU"/>
        </w:rPr>
        <w:t> Система возбуждения турбогенератора (гидрогенератора, синхронного компенсатора), в состав которой входят только статические источники энергии и статические преобразователи переменного тока в постоянный.</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3.12 </w:t>
      </w:r>
      <w:proofErr w:type="spellStart"/>
      <w:r w:rsidRPr="001E0F44">
        <w:rPr>
          <w:rFonts w:ascii="Arial" w:eastAsia="Times New Roman" w:hAnsi="Arial" w:cs="Arial"/>
          <w:b/>
          <w:bCs/>
          <w:color w:val="2D2D2D"/>
          <w:spacing w:val="2"/>
          <w:sz w:val="21"/>
          <w:szCs w:val="21"/>
          <w:lang w:eastAsia="ru-RU"/>
        </w:rPr>
        <w:t>одногрупповая</w:t>
      </w:r>
      <w:proofErr w:type="spellEnd"/>
      <w:r w:rsidRPr="001E0F44">
        <w:rPr>
          <w:rFonts w:ascii="Arial" w:eastAsia="Times New Roman" w:hAnsi="Arial" w:cs="Arial"/>
          <w:b/>
          <w:bCs/>
          <w:color w:val="2D2D2D"/>
          <w:spacing w:val="2"/>
          <w:sz w:val="21"/>
          <w:szCs w:val="21"/>
          <w:lang w:eastAsia="ru-RU"/>
        </w:rPr>
        <w:t xml:space="preserve"> система возбуждения:</w:t>
      </w:r>
      <w:r w:rsidRPr="001E0F44">
        <w:rPr>
          <w:rFonts w:ascii="Arial" w:eastAsia="Times New Roman" w:hAnsi="Arial" w:cs="Arial"/>
          <w:color w:val="2D2D2D"/>
          <w:spacing w:val="2"/>
          <w:sz w:val="21"/>
          <w:szCs w:val="21"/>
          <w:lang w:eastAsia="ru-RU"/>
        </w:rPr>
        <w:t> Система возбуждения турбогенератора (гидрогенератора, синхронного компенсатора), в которой преобразование переменного тока в постоянный ток возбуждения синхронной машины осуществляется посредством одного или нескольких автономных преобразователей, включенных параллельно на стороне постоянного тока, имеющих одинаковое напряжение питания и равные углы открытия вентилей во всех режимах работы системы возбуждения.</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3.13 </w:t>
      </w:r>
      <w:proofErr w:type="spellStart"/>
      <w:r w:rsidRPr="001E0F44">
        <w:rPr>
          <w:rFonts w:ascii="Arial" w:eastAsia="Times New Roman" w:hAnsi="Arial" w:cs="Arial"/>
          <w:b/>
          <w:bCs/>
          <w:color w:val="2D2D2D"/>
          <w:spacing w:val="2"/>
          <w:sz w:val="21"/>
          <w:szCs w:val="21"/>
          <w:lang w:eastAsia="ru-RU"/>
        </w:rPr>
        <w:t>одногрупповая</w:t>
      </w:r>
      <w:proofErr w:type="spellEnd"/>
      <w:r w:rsidRPr="001E0F44">
        <w:rPr>
          <w:rFonts w:ascii="Arial" w:eastAsia="Times New Roman" w:hAnsi="Arial" w:cs="Arial"/>
          <w:b/>
          <w:bCs/>
          <w:color w:val="2D2D2D"/>
          <w:spacing w:val="2"/>
          <w:sz w:val="21"/>
          <w:szCs w:val="21"/>
          <w:lang w:eastAsia="ru-RU"/>
        </w:rPr>
        <w:t xml:space="preserve"> система возбуждения с параллельными преобразователями:</w:t>
      </w:r>
      <w:r w:rsidRPr="001E0F44">
        <w:rPr>
          <w:rFonts w:ascii="Arial" w:eastAsia="Times New Roman" w:hAnsi="Arial" w:cs="Arial"/>
          <w:color w:val="2D2D2D"/>
          <w:spacing w:val="2"/>
          <w:sz w:val="21"/>
          <w:szCs w:val="21"/>
          <w:lang w:eastAsia="ru-RU"/>
        </w:rPr>
        <w:t> </w:t>
      </w:r>
      <w:proofErr w:type="spellStart"/>
      <w:r w:rsidRPr="001E0F44">
        <w:rPr>
          <w:rFonts w:ascii="Arial" w:eastAsia="Times New Roman" w:hAnsi="Arial" w:cs="Arial"/>
          <w:color w:val="2D2D2D"/>
          <w:spacing w:val="2"/>
          <w:sz w:val="21"/>
          <w:szCs w:val="21"/>
          <w:lang w:eastAsia="ru-RU"/>
        </w:rPr>
        <w:t>Одногрупповая</w:t>
      </w:r>
      <w:proofErr w:type="spellEnd"/>
      <w:r w:rsidRPr="001E0F44">
        <w:rPr>
          <w:rFonts w:ascii="Arial" w:eastAsia="Times New Roman" w:hAnsi="Arial" w:cs="Arial"/>
          <w:color w:val="2D2D2D"/>
          <w:spacing w:val="2"/>
          <w:sz w:val="21"/>
          <w:szCs w:val="21"/>
          <w:lang w:eastAsia="ru-RU"/>
        </w:rPr>
        <w:t xml:space="preserve"> система возбуждения турбогенератора (гидрогенератора, синхронного компенсатора), в которой автономные преобразователи включены параллельно как со стороны постоянного, так и со стороны переменного тока.</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3.14 </w:t>
      </w:r>
      <w:r w:rsidRPr="001E0F44">
        <w:rPr>
          <w:rFonts w:ascii="Arial" w:eastAsia="Times New Roman" w:hAnsi="Arial" w:cs="Arial"/>
          <w:b/>
          <w:bCs/>
          <w:color w:val="2D2D2D"/>
          <w:spacing w:val="2"/>
          <w:sz w:val="21"/>
          <w:szCs w:val="21"/>
          <w:lang w:eastAsia="ru-RU"/>
        </w:rPr>
        <w:t>многогрупповая система возбуждения:</w:t>
      </w:r>
      <w:r w:rsidRPr="001E0F44">
        <w:rPr>
          <w:rFonts w:ascii="Arial" w:eastAsia="Times New Roman" w:hAnsi="Arial" w:cs="Arial"/>
          <w:color w:val="2D2D2D"/>
          <w:spacing w:val="2"/>
          <w:sz w:val="21"/>
          <w:szCs w:val="21"/>
          <w:lang w:eastAsia="ru-RU"/>
        </w:rPr>
        <w:t> Система возбуждения турбогенератора (гидрогенератора, синхронного компенсатора), в которой преобразование переменного тока в постоянный ток возбуждения синхронной машины осуществляют посредством нескольких автономных преобразователей, не соединенных параллельно на стороне переменного тока, включенных параллельно или последовательно на стороне постоянного тока и имеющих разные углы открытия вентилей и (или) разные напряжения питания.</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3.15 </w:t>
      </w:r>
      <w:proofErr w:type="spellStart"/>
      <w:r w:rsidRPr="001E0F44">
        <w:rPr>
          <w:rFonts w:ascii="Arial" w:eastAsia="Times New Roman" w:hAnsi="Arial" w:cs="Arial"/>
          <w:b/>
          <w:bCs/>
          <w:color w:val="2D2D2D"/>
          <w:spacing w:val="2"/>
          <w:sz w:val="21"/>
          <w:szCs w:val="21"/>
          <w:lang w:eastAsia="ru-RU"/>
        </w:rPr>
        <w:t>двухгрупповая</w:t>
      </w:r>
      <w:proofErr w:type="spellEnd"/>
      <w:r w:rsidRPr="001E0F44">
        <w:rPr>
          <w:rFonts w:ascii="Arial" w:eastAsia="Times New Roman" w:hAnsi="Arial" w:cs="Arial"/>
          <w:b/>
          <w:bCs/>
          <w:color w:val="2D2D2D"/>
          <w:spacing w:val="2"/>
          <w:sz w:val="21"/>
          <w:szCs w:val="21"/>
          <w:lang w:eastAsia="ru-RU"/>
        </w:rPr>
        <w:t xml:space="preserve"> система возбуждения:</w:t>
      </w:r>
      <w:r w:rsidRPr="001E0F44">
        <w:rPr>
          <w:rFonts w:ascii="Arial" w:eastAsia="Times New Roman" w:hAnsi="Arial" w:cs="Arial"/>
          <w:color w:val="2D2D2D"/>
          <w:spacing w:val="2"/>
          <w:sz w:val="21"/>
          <w:szCs w:val="21"/>
          <w:lang w:eastAsia="ru-RU"/>
        </w:rPr>
        <w:t xml:space="preserve"> Многогрупповая система возбуждения турбогенератора (гидрогенератора, синхронного компенсатора), преобразовательная часть которой состоит из рабочей и </w:t>
      </w:r>
      <w:proofErr w:type="spellStart"/>
      <w:r w:rsidRPr="001E0F44">
        <w:rPr>
          <w:rFonts w:ascii="Arial" w:eastAsia="Times New Roman" w:hAnsi="Arial" w:cs="Arial"/>
          <w:color w:val="2D2D2D"/>
          <w:spacing w:val="2"/>
          <w:sz w:val="21"/>
          <w:szCs w:val="21"/>
          <w:lang w:eastAsia="ru-RU"/>
        </w:rPr>
        <w:t>форсировочной</w:t>
      </w:r>
      <w:proofErr w:type="spellEnd"/>
      <w:r w:rsidRPr="001E0F44">
        <w:rPr>
          <w:rFonts w:ascii="Arial" w:eastAsia="Times New Roman" w:hAnsi="Arial" w:cs="Arial"/>
          <w:color w:val="2D2D2D"/>
          <w:spacing w:val="2"/>
          <w:sz w:val="21"/>
          <w:szCs w:val="21"/>
          <w:lang w:eastAsia="ru-RU"/>
        </w:rPr>
        <w:t xml:space="preserve"> групп вентилей или преобразователей, включенных параллельно на стороне постоянного тока. Рабочая группа вентилей обеспечивает в основном длительный режим возбуждения синхронной машины, а </w:t>
      </w:r>
      <w:proofErr w:type="spellStart"/>
      <w:r w:rsidRPr="001E0F44">
        <w:rPr>
          <w:rFonts w:ascii="Arial" w:eastAsia="Times New Roman" w:hAnsi="Arial" w:cs="Arial"/>
          <w:color w:val="2D2D2D"/>
          <w:spacing w:val="2"/>
          <w:sz w:val="21"/>
          <w:szCs w:val="21"/>
          <w:lang w:eastAsia="ru-RU"/>
        </w:rPr>
        <w:t>форсировочная</w:t>
      </w:r>
      <w:proofErr w:type="spellEnd"/>
      <w:r w:rsidRPr="001E0F44">
        <w:rPr>
          <w:rFonts w:ascii="Arial" w:eastAsia="Times New Roman" w:hAnsi="Arial" w:cs="Arial"/>
          <w:color w:val="2D2D2D"/>
          <w:spacing w:val="2"/>
          <w:sz w:val="21"/>
          <w:szCs w:val="21"/>
          <w:lang w:eastAsia="ru-RU"/>
        </w:rPr>
        <w:t xml:space="preserve"> - режим </w:t>
      </w:r>
      <w:proofErr w:type="spellStart"/>
      <w:r w:rsidRPr="001E0F44">
        <w:rPr>
          <w:rFonts w:ascii="Arial" w:eastAsia="Times New Roman" w:hAnsi="Arial" w:cs="Arial"/>
          <w:color w:val="2D2D2D"/>
          <w:spacing w:val="2"/>
          <w:sz w:val="21"/>
          <w:szCs w:val="21"/>
          <w:lang w:eastAsia="ru-RU"/>
        </w:rPr>
        <w:t>форсировки</w:t>
      </w:r>
      <w:proofErr w:type="spellEnd"/>
      <w:r w:rsidRPr="001E0F44">
        <w:rPr>
          <w:rFonts w:ascii="Arial" w:eastAsia="Times New Roman" w:hAnsi="Arial" w:cs="Arial"/>
          <w:color w:val="2D2D2D"/>
          <w:spacing w:val="2"/>
          <w:sz w:val="21"/>
          <w:szCs w:val="21"/>
          <w:lang w:eastAsia="ru-RU"/>
        </w:rPr>
        <w:t xml:space="preserve"> возбуждения и гашения поля в аварийных режимах.</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3.16 </w:t>
      </w:r>
      <w:r w:rsidRPr="001E0F44">
        <w:rPr>
          <w:rFonts w:ascii="Arial" w:eastAsia="Times New Roman" w:hAnsi="Arial" w:cs="Arial"/>
          <w:b/>
          <w:bCs/>
          <w:color w:val="2D2D2D"/>
          <w:spacing w:val="2"/>
          <w:sz w:val="21"/>
          <w:szCs w:val="21"/>
          <w:lang w:eastAsia="ru-RU"/>
        </w:rPr>
        <w:t>каскадная система возбуждения:</w:t>
      </w:r>
      <w:r w:rsidRPr="001E0F44">
        <w:rPr>
          <w:rFonts w:ascii="Arial" w:eastAsia="Times New Roman" w:hAnsi="Arial" w:cs="Arial"/>
          <w:color w:val="2D2D2D"/>
          <w:spacing w:val="2"/>
          <w:sz w:val="21"/>
          <w:szCs w:val="21"/>
          <w:lang w:eastAsia="ru-RU"/>
        </w:rPr>
        <w:t> Многогрупповая система возбуждения турбогенератора (гидрогенератора, синхронного компенсатора), преобразовательная часть которой состоит из нескольких преобразователей, включенных последовательно на стороне постоянного тока, при этом на стороне переменного тока преобразователи подключены к разным источникам или обмоткам питания, не имеющим электрической связи между собой.</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3.17 </w:t>
      </w:r>
      <w:r w:rsidRPr="001E0F44">
        <w:rPr>
          <w:rFonts w:ascii="Arial" w:eastAsia="Times New Roman" w:hAnsi="Arial" w:cs="Arial"/>
          <w:b/>
          <w:bCs/>
          <w:color w:val="2D2D2D"/>
          <w:spacing w:val="2"/>
          <w:sz w:val="21"/>
          <w:szCs w:val="21"/>
          <w:lang w:eastAsia="ru-RU"/>
        </w:rPr>
        <w:t>реверсивная система возбуждения:</w:t>
      </w:r>
      <w:r w:rsidRPr="001E0F44">
        <w:rPr>
          <w:rFonts w:ascii="Arial" w:eastAsia="Times New Roman" w:hAnsi="Arial" w:cs="Arial"/>
          <w:color w:val="2D2D2D"/>
          <w:spacing w:val="2"/>
          <w:sz w:val="21"/>
          <w:szCs w:val="21"/>
          <w:lang w:eastAsia="ru-RU"/>
        </w:rPr>
        <w:t> Система возбуждения турбогенератора (гидрогенератора, синхронного компенсатора), обеспечивающая принудительное изменение знака магнитного потока, создаваемого обмоткой или обмотками возбуждения синхронной машины.</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lastRenderedPageBreak/>
        <w:t>3.18 </w:t>
      </w:r>
      <w:proofErr w:type="spellStart"/>
      <w:r w:rsidRPr="001E0F44">
        <w:rPr>
          <w:rFonts w:ascii="Arial" w:eastAsia="Times New Roman" w:hAnsi="Arial" w:cs="Arial"/>
          <w:b/>
          <w:bCs/>
          <w:color w:val="2D2D2D"/>
          <w:spacing w:val="2"/>
          <w:sz w:val="21"/>
          <w:szCs w:val="21"/>
          <w:lang w:eastAsia="ru-RU"/>
        </w:rPr>
        <w:t>тиристорная</w:t>
      </w:r>
      <w:proofErr w:type="spellEnd"/>
      <w:r w:rsidRPr="001E0F44">
        <w:rPr>
          <w:rFonts w:ascii="Arial" w:eastAsia="Times New Roman" w:hAnsi="Arial" w:cs="Arial"/>
          <w:b/>
          <w:bCs/>
          <w:color w:val="2D2D2D"/>
          <w:spacing w:val="2"/>
          <w:sz w:val="21"/>
          <w:szCs w:val="21"/>
          <w:lang w:eastAsia="ru-RU"/>
        </w:rPr>
        <w:t xml:space="preserve"> система возбуждения:</w:t>
      </w:r>
      <w:r w:rsidRPr="001E0F44">
        <w:rPr>
          <w:rFonts w:ascii="Arial" w:eastAsia="Times New Roman" w:hAnsi="Arial" w:cs="Arial"/>
          <w:color w:val="2D2D2D"/>
          <w:spacing w:val="2"/>
          <w:sz w:val="21"/>
          <w:szCs w:val="21"/>
          <w:lang w:eastAsia="ru-RU"/>
        </w:rPr>
        <w:t xml:space="preserve"> Система возбуждения турбогенератора (гидрогенератора, синхронного компенсатора), в которой переменный ток источника питания преобразуется в постоянный ток возбуждения синхронной машины </w:t>
      </w:r>
      <w:proofErr w:type="spellStart"/>
      <w:r w:rsidRPr="001E0F44">
        <w:rPr>
          <w:rFonts w:ascii="Arial" w:eastAsia="Times New Roman" w:hAnsi="Arial" w:cs="Arial"/>
          <w:color w:val="2D2D2D"/>
          <w:spacing w:val="2"/>
          <w:sz w:val="21"/>
          <w:szCs w:val="21"/>
          <w:lang w:eastAsia="ru-RU"/>
        </w:rPr>
        <w:t>тиристорными</w:t>
      </w:r>
      <w:proofErr w:type="spellEnd"/>
      <w:r w:rsidRPr="001E0F44">
        <w:rPr>
          <w:rFonts w:ascii="Arial" w:eastAsia="Times New Roman" w:hAnsi="Arial" w:cs="Arial"/>
          <w:color w:val="2D2D2D"/>
          <w:spacing w:val="2"/>
          <w:sz w:val="21"/>
          <w:szCs w:val="21"/>
          <w:lang w:eastAsia="ru-RU"/>
        </w:rPr>
        <w:t xml:space="preserve"> преобразователями.</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3.19 </w:t>
      </w:r>
      <w:r w:rsidRPr="001E0F44">
        <w:rPr>
          <w:rFonts w:ascii="Arial" w:eastAsia="Times New Roman" w:hAnsi="Arial" w:cs="Arial"/>
          <w:b/>
          <w:bCs/>
          <w:color w:val="2D2D2D"/>
          <w:spacing w:val="2"/>
          <w:sz w:val="21"/>
          <w:szCs w:val="21"/>
          <w:lang w:eastAsia="ru-RU"/>
        </w:rPr>
        <w:t>диодная система возбуждения:</w:t>
      </w:r>
      <w:r w:rsidRPr="001E0F44">
        <w:rPr>
          <w:rFonts w:ascii="Arial" w:eastAsia="Times New Roman" w:hAnsi="Arial" w:cs="Arial"/>
          <w:color w:val="2D2D2D"/>
          <w:spacing w:val="2"/>
          <w:sz w:val="21"/>
          <w:szCs w:val="21"/>
          <w:lang w:eastAsia="ru-RU"/>
        </w:rPr>
        <w:t> Система возбуждения турбогенератора (гидрогенератора, синхронного компенсатора), в которой переменный ток источника питания преобразуется в постоянный ток возбуждения синхронной машины диодными преобразователями.</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3.20 </w:t>
      </w:r>
      <w:r w:rsidRPr="001E0F44">
        <w:rPr>
          <w:rFonts w:ascii="Arial" w:eastAsia="Times New Roman" w:hAnsi="Arial" w:cs="Arial"/>
          <w:b/>
          <w:bCs/>
          <w:color w:val="2D2D2D"/>
          <w:spacing w:val="2"/>
          <w:sz w:val="21"/>
          <w:szCs w:val="21"/>
          <w:lang w:eastAsia="ru-RU"/>
        </w:rPr>
        <w:t>высокочастотная система возбуждения:</w:t>
      </w:r>
      <w:r w:rsidRPr="001E0F44">
        <w:rPr>
          <w:rFonts w:ascii="Arial" w:eastAsia="Times New Roman" w:hAnsi="Arial" w:cs="Arial"/>
          <w:color w:val="2D2D2D"/>
          <w:spacing w:val="2"/>
          <w:sz w:val="21"/>
          <w:szCs w:val="21"/>
          <w:lang w:eastAsia="ru-RU"/>
        </w:rPr>
        <w:t> Система независимого возбуждения турбогенератора (гидрогенератора, синхронного компенсатора) со статическим преобразователем, в котором источник питания преобразователя имеет частоту 100 Гц и более.</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3.21 </w:t>
      </w:r>
      <w:r w:rsidRPr="001E0F44">
        <w:rPr>
          <w:rFonts w:ascii="Arial" w:eastAsia="Times New Roman" w:hAnsi="Arial" w:cs="Arial"/>
          <w:b/>
          <w:bCs/>
          <w:color w:val="2D2D2D"/>
          <w:spacing w:val="2"/>
          <w:sz w:val="21"/>
          <w:szCs w:val="21"/>
          <w:lang w:eastAsia="ru-RU"/>
        </w:rPr>
        <w:t>потолочное (предельное) напряжение системы возбуждения (потолок возбуждения по напряжению):</w:t>
      </w:r>
      <w:r w:rsidRPr="001E0F44">
        <w:rPr>
          <w:rFonts w:ascii="Arial" w:eastAsia="Times New Roman" w:hAnsi="Arial" w:cs="Arial"/>
          <w:color w:val="2D2D2D"/>
          <w:spacing w:val="2"/>
          <w:sz w:val="21"/>
          <w:szCs w:val="21"/>
          <w:lang w:eastAsia="ru-RU"/>
        </w:rPr>
        <w:t xml:space="preserve"> Наибольшее напряжение постоянного тока, возникающее на обмотке возбуждения турбогенератора (гидрогенератора, синхронного компенсатора) в процессе </w:t>
      </w:r>
      <w:proofErr w:type="spellStart"/>
      <w:r w:rsidRPr="001E0F44">
        <w:rPr>
          <w:rFonts w:ascii="Arial" w:eastAsia="Times New Roman" w:hAnsi="Arial" w:cs="Arial"/>
          <w:color w:val="2D2D2D"/>
          <w:spacing w:val="2"/>
          <w:sz w:val="21"/>
          <w:szCs w:val="21"/>
          <w:lang w:eastAsia="ru-RU"/>
        </w:rPr>
        <w:t>форсировки</w:t>
      </w:r>
      <w:proofErr w:type="spellEnd"/>
      <w:r w:rsidRPr="001E0F44">
        <w:rPr>
          <w:rFonts w:ascii="Arial" w:eastAsia="Times New Roman" w:hAnsi="Arial" w:cs="Arial"/>
          <w:color w:val="2D2D2D"/>
          <w:spacing w:val="2"/>
          <w:sz w:val="21"/>
          <w:szCs w:val="21"/>
          <w:lang w:eastAsia="ru-RU"/>
        </w:rPr>
        <w:t xml:space="preserve"> возбуждения при номинальном напряжении источника питания системы возбуждения, начальном токе, равном номинальному току возбуждения, и начальной температуре обмотки возбуждения синхронной машины, равной рабочей номинальной.</w:t>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t>Примечание - Выражается в вольтах или относительных единицах номинального напряжения возбуждения.</w:t>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3.22 </w:t>
      </w:r>
      <w:r w:rsidRPr="001E0F44">
        <w:rPr>
          <w:rFonts w:ascii="Arial" w:eastAsia="Times New Roman" w:hAnsi="Arial" w:cs="Arial"/>
          <w:b/>
          <w:bCs/>
          <w:color w:val="2D2D2D"/>
          <w:spacing w:val="2"/>
          <w:sz w:val="21"/>
          <w:szCs w:val="21"/>
          <w:lang w:eastAsia="ru-RU"/>
        </w:rPr>
        <w:t>потолочное (предельное) напряжение холостого хода системы возбуждения:</w:t>
      </w:r>
      <w:r w:rsidRPr="001E0F44">
        <w:rPr>
          <w:rFonts w:ascii="Arial" w:eastAsia="Times New Roman" w:hAnsi="Arial" w:cs="Arial"/>
          <w:color w:val="2D2D2D"/>
          <w:spacing w:val="2"/>
          <w:sz w:val="21"/>
          <w:szCs w:val="21"/>
          <w:lang w:eastAsia="ru-RU"/>
        </w:rPr>
        <w:t> Наибольшее напряжение постоянного тока, которое способна дать система возбуждения в режиме холостого хода.</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3.23 </w:t>
      </w:r>
      <w:r w:rsidRPr="001E0F44">
        <w:rPr>
          <w:rFonts w:ascii="Arial" w:eastAsia="Times New Roman" w:hAnsi="Arial" w:cs="Arial"/>
          <w:b/>
          <w:bCs/>
          <w:color w:val="2D2D2D"/>
          <w:spacing w:val="2"/>
          <w:sz w:val="21"/>
          <w:szCs w:val="21"/>
          <w:lang w:eastAsia="ru-RU"/>
        </w:rPr>
        <w:t>потолочное (предельное) установившееся напряжение системы возбуждения:</w:t>
      </w:r>
      <w:r w:rsidRPr="001E0F44">
        <w:rPr>
          <w:rFonts w:ascii="Arial" w:eastAsia="Times New Roman" w:hAnsi="Arial" w:cs="Arial"/>
          <w:color w:val="2D2D2D"/>
          <w:spacing w:val="2"/>
          <w:sz w:val="21"/>
          <w:szCs w:val="21"/>
          <w:lang w:eastAsia="ru-RU"/>
        </w:rPr>
        <w:t xml:space="preserve"> Напряжение постоянного тока, возникающее при </w:t>
      </w:r>
      <w:proofErr w:type="spellStart"/>
      <w:r w:rsidRPr="001E0F44">
        <w:rPr>
          <w:rFonts w:ascii="Arial" w:eastAsia="Times New Roman" w:hAnsi="Arial" w:cs="Arial"/>
          <w:color w:val="2D2D2D"/>
          <w:spacing w:val="2"/>
          <w:sz w:val="21"/>
          <w:szCs w:val="21"/>
          <w:lang w:eastAsia="ru-RU"/>
        </w:rPr>
        <w:t>форсировке</w:t>
      </w:r>
      <w:proofErr w:type="spellEnd"/>
      <w:r w:rsidRPr="001E0F44">
        <w:rPr>
          <w:rFonts w:ascii="Arial" w:eastAsia="Times New Roman" w:hAnsi="Arial" w:cs="Arial"/>
          <w:color w:val="2D2D2D"/>
          <w:spacing w:val="2"/>
          <w:sz w:val="21"/>
          <w:szCs w:val="21"/>
          <w:lang w:eastAsia="ru-RU"/>
        </w:rPr>
        <w:t xml:space="preserve"> на обмотке возбуждения турбогенератора (гидрогенератора, синхронного компенсатора) в момент достижения потолочного тока возбуждения при начальной температуре обмотки возбуждения синхронной машины, равной рабочей номинальной, и номинальном напряжении источника питания системы возбуждения.</w:t>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t>Примечание - Если система возбуждения оснащена устройством ограничения максимального тока возбуждения, то потолочное установившееся напряжение возбуждения определяется в момент, предшествующий началу работы этого устройства.</w:t>
      </w:r>
      <w:r w:rsidRPr="001E0F44">
        <w:rPr>
          <w:rFonts w:ascii="Arial" w:eastAsia="Times New Roman" w:hAnsi="Arial" w:cs="Arial"/>
          <w:color w:val="2D2D2D"/>
          <w:spacing w:val="2"/>
          <w:sz w:val="21"/>
          <w:szCs w:val="21"/>
          <w:lang w:eastAsia="ru-RU"/>
        </w:rPr>
        <w:br/>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3.24 </w:t>
      </w:r>
      <w:r w:rsidRPr="001E0F44">
        <w:rPr>
          <w:rFonts w:ascii="Arial" w:eastAsia="Times New Roman" w:hAnsi="Arial" w:cs="Arial"/>
          <w:b/>
          <w:bCs/>
          <w:color w:val="2D2D2D"/>
          <w:spacing w:val="2"/>
          <w:sz w:val="21"/>
          <w:szCs w:val="21"/>
          <w:lang w:eastAsia="ru-RU"/>
        </w:rPr>
        <w:t xml:space="preserve">кратность </w:t>
      </w:r>
      <w:proofErr w:type="spellStart"/>
      <w:r w:rsidRPr="001E0F44">
        <w:rPr>
          <w:rFonts w:ascii="Arial" w:eastAsia="Times New Roman" w:hAnsi="Arial" w:cs="Arial"/>
          <w:b/>
          <w:bCs/>
          <w:color w:val="2D2D2D"/>
          <w:spacing w:val="2"/>
          <w:sz w:val="21"/>
          <w:szCs w:val="21"/>
          <w:lang w:eastAsia="ru-RU"/>
        </w:rPr>
        <w:t>форсировки</w:t>
      </w:r>
      <w:proofErr w:type="spellEnd"/>
      <w:r w:rsidRPr="001E0F44">
        <w:rPr>
          <w:rFonts w:ascii="Arial" w:eastAsia="Times New Roman" w:hAnsi="Arial" w:cs="Arial"/>
          <w:b/>
          <w:bCs/>
          <w:color w:val="2D2D2D"/>
          <w:spacing w:val="2"/>
          <w:sz w:val="21"/>
          <w:szCs w:val="21"/>
          <w:lang w:eastAsia="ru-RU"/>
        </w:rPr>
        <w:t xml:space="preserve"> возбуждения по напряжению:</w:t>
      </w:r>
      <w:r w:rsidRPr="001E0F44">
        <w:rPr>
          <w:rFonts w:ascii="Arial" w:eastAsia="Times New Roman" w:hAnsi="Arial" w:cs="Arial"/>
          <w:color w:val="2D2D2D"/>
          <w:spacing w:val="2"/>
          <w:sz w:val="21"/>
          <w:szCs w:val="21"/>
          <w:lang w:eastAsia="ru-RU"/>
        </w:rPr>
        <w:t xml:space="preserve"> Потолочное (предельное) установившееся напряжение системы возбуждения турбогенератора (гидрогенератора, синхронного компенсатора), выраженное в относительных единицах номинального </w:t>
      </w:r>
      <w:r w:rsidRPr="001E0F44">
        <w:rPr>
          <w:rFonts w:ascii="Arial" w:eastAsia="Times New Roman" w:hAnsi="Arial" w:cs="Arial"/>
          <w:color w:val="2D2D2D"/>
          <w:spacing w:val="2"/>
          <w:sz w:val="21"/>
          <w:szCs w:val="21"/>
          <w:lang w:eastAsia="ru-RU"/>
        </w:rPr>
        <w:lastRenderedPageBreak/>
        <w:t>напряжения возбуждения.</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3.25 </w:t>
      </w:r>
      <w:r w:rsidRPr="001E0F44">
        <w:rPr>
          <w:rFonts w:ascii="Arial" w:eastAsia="Times New Roman" w:hAnsi="Arial" w:cs="Arial"/>
          <w:b/>
          <w:bCs/>
          <w:color w:val="2D2D2D"/>
          <w:spacing w:val="2"/>
          <w:sz w:val="21"/>
          <w:szCs w:val="21"/>
          <w:lang w:eastAsia="ru-RU"/>
        </w:rPr>
        <w:t>потолочный (предельный) ток возбуждения:</w:t>
      </w:r>
      <w:r w:rsidRPr="001E0F44">
        <w:rPr>
          <w:rFonts w:ascii="Arial" w:eastAsia="Times New Roman" w:hAnsi="Arial" w:cs="Arial"/>
          <w:color w:val="2D2D2D"/>
          <w:spacing w:val="2"/>
          <w:sz w:val="21"/>
          <w:szCs w:val="21"/>
          <w:lang w:eastAsia="ru-RU"/>
        </w:rPr>
        <w:t xml:space="preserve"> Наибольший ток возбуждения турбогенератора (гидрогенератора, синхронного компенсатора), создаваемый системой возбуждения по истечении регламентированного времени действия </w:t>
      </w:r>
      <w:proofErr w:type="spellStart"/>
      <w:r w:rsidRPr="001E0F44">
        <w:rPr>
          <w:rFonts w:ascii="Arial" w:eastAsia="Times New Roman" w:hAnsi="Arial" w:cs="Arial"/>
          <w:color w:val="2D2D2D"/>
          <w:spacing w:val="2"/>
          <w:sz w:val="21"/>
          <w:szCs w:val="21"/>
          <w:lang w:eastAsia="ru-RU"/>
        </w:rPr>
        <w:t>форсировки</w:t>
      </w:r>
      <w:proofErr w:type="spellEnd"/>
      <w:r w:rsidRPr="001E0F44">
        <w:rPr>
          <w:rFonts w:ascii="Arial" w:eastAsia="Times New Roman" w:hAnsi="Arial" w:cs="Arial"/>
          <w:color w:val="2D2D2D"/>
          <w:spacing w:val="2"/>
          <w:sz w:val="21"/>
          <w:szCs w:val="21"/>
          <w:lang w:eastAsia="ru-RU"/>
        </w:rPr>
        <w:t xml:space="preserve"> возбуждения.</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3.26 </w:t>
      </w:r>
      <w:r w:rsidRPr="001E0F44">
        <w:rPr>
          <w:rFonts w:ascii="Arial" w:eastAsia="Times New Roman" w:hAnsi="Arial" w:cs="Arial"/>
          <w:b/>
          <w:bCs/>
          <w:color w:val="2D2D2D"/>
          <w:spacing w:val="2"/>
          <w:sz w:val="21"/>
          <w:szCs w:val="21"/>
          <w:lang w:eastAsia="ru-RU"/>
        </w:rPr>
        <w:t xml:space="preserve">кратность </w:t>
      </w:r>
      <w:proofErr w:type="spellStart"/>
      <w:r w:rsidRPr="001E0F44">
        <w:rPr>
          <w:rFonts w:ascii="Arial" w:eastAsia="Times New Roman" w:hAnsi="Arial" w:cs="Arial"/>
          <w:b/>
          <w:bCs/>
          <w:color w:val="2D2D2D"/>
          <w:spacing w:val="2"/>
          <w:sz w:val="21"/>
          <w:szCs w:val="21"/>
          <w:lang w:eastAsia="ru-RU"/>
        </w:rPr>
        <w:t>форсировки</w:t>
      </w:r>
      <w:proofErr w:type="spellEnd"/>
      <w:r w:rsidRPr="001E0F44">
        <w:rPr>
          <w:rFonts w:ascii="Arial" w:eastAsia="Times New Roman" w:hAnsi="Arial" w:cs="Arial"/>
          <w:b/>
          <w:bCs/>
          <w:color w:val="2D2D2D"/>
          <w:spacing w:val="2"/>
          <w:sz w:val="21"/>
          <w:szCs w:val="21"/>
          <w:lang w:eastAsia="ru-RU"/>
        </w:rPr>
        <w:t xml:space="preserve"> возбуждения по току:</w:t>
      </w:r>
      <w:r w:rsidRPr="001E0F44">
        <w:rPr>
          <w:rFonts w:ascii="Arial" w:eastAsia="Times New Roman" w:hAnsi="Arial" w:cs="Arial"/>
          <w:color w:val="2D2D2D"/>
          <w:spacing w:val="2"/>
          <w:sz w:val="21"/>
          <w:szCs w:val="21"/>
          <w:lang w:eastAsia="ru-RU"/>
        </w:rPr>
        <w:t> Потолочный (предельный) ток возбуждения турбогенератора (гидрогенератора, синхронного компенсатора), выраженный в относительных единицах номинального тока возбуждения.</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3.27 </w:t>
      </w:r>
      <w:r w:rsidRPr="001E0F44">
        <w:rPr>
          <w:rFonts w:ascii="Arial" w:eastAsia="Times New Roman" w:hAnsi="Arial" w:cs="Arial"/>
          <w:b/>
          <w:bCs/>
          <w:color w:val="2D2D2D"/>
          <w:spacing w:val="2"/>
          <w:sz w:val="21"/>
          <w:szCs w:val="21"/>
          <w:lang w:eastAsia="ru-RU"/>
        </w:rPr>
        <w:t>скорость изменения напряжения возбуждения:</w:t>
      </w:r>
      <w:r w:rsidRPr="001E0F44">
        <w:rPr>
          <w:rFonts w:ascii="Arial" w:eastAsia="Times New Roman" w:hAnsi="Arial" w:cs="Arial"/>
          <w:color w:val="2D2D2D"/>
          <w:spacing w:val="2"/>
          <w:sz w:val="21"/>
          <w:szCs w:val="21"/>
          <w:lang w:eastAsia="ru-RU"/>
        </w:rPr>
        <w:t> Скорость нарастания или снижения напряжения системы возбуждения или возбудителя турбогенератора (гидрогенератора, синхронного компенсатора) при необходимости изменения этого напряжения, выраженная в вольтах в секунду или в относительных единицах в секунду по отношению к номинальному напряжению возбуждения синхронной машины.</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3.28 </w:t>
      </w:r>
      <w:r w:rsidRPr="001E0F44">
        <w:rPr>
          <w:rFonts w:ascii="Arial" w:eastAsia="Times New Roman" w:hAnsi="Arial" w:cs="Arial"/>
          <w:b/>
          <w:bCs/>
          <w:color w:val="2D2D2D"/>
          <w:spacing w:val="2"/>
          <w:sz w:val="21"/>
          <w:szCs w:val="21"/>
          <w:lang w:eastAsia="ru-RU"/>
        </w:rPr>
        <w:t>средняя скорость изменения напряжения возбуждения:</w:t>
      </w:r>
      <w:r w:rsidRPr="001E0F44">
        <w:rPr>
          <w:rFonts w:ascii="Arial" w:eastAsia="Times New Roman" w:hAnsi="Arial" w:cs="Arial"/>
          <w:color w:val="2D2D2D"/>
          <w:spacing w:val="2"/>
          <w:sz w:val="21"/>
          <w:szCs w:val="21"/>
          <w:lang w:eastAsia="ru-RU"/>
        </w:rPr>
        <w:t> Скорость изменения напряжения системы возбуждения или возбудителя турбогенератора (гидрогенератора, синхронного компенсатора), вычисленная заменой фактической кривой изменения напряжения отрезком прямой, имеющим такое же среднее значение, что и фактическая кривая в течение регламентированного интервала времени.</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3.29 </w:t>
      </w:r>
      <w:r w:rsidRPr="001E0F44">
        <w:rPr>
          <w:rFonts w:ascii="Arial" w:eastAsia="Times New Roman" w:hAnsi="Arial" w:cs="Arial"/>
          <w:b/>
          <w:bCs/>
          <w:color w:val="2D2D2D"/>
          <w:spacing w:val="2"/>
          <w:sz w:val="21"/>
          <w:szCs w:val="21"/>
          <w:lang w:eastAsia="ru-RU"/>
        </w:rPr>
        <w:t>быстродействие системы возбуждения:</w:t>
      </w:r>
      <w:r w:rsidRPr="001E0F44">
        <w:rPr>
          <w:rFonts w:ascii="Arial" w:eastAsia="Times New Roman" w:hAnsi="Arial" w:cs="Arial"/>
          <w:color w:val="2D2D2D"/>
          <w:spacing w:val="2"/>
          <w:sz w:val="21"/>
          <w:szCs w:val="21"/>
          <w:lang w:eastAsia="ru-RU"/>
        </w:rPr>
        <w:t xml:space="preserve"> Время достижения напряжением возбуждения 95% разности потолочного (предельного) напряжения возбуждения турбогенератора (гидрогенератора, синхронного компенсатора) и номинального значения при </w:t>
      </w:r>
      <w:proofErr w:type="spellStart"/>
      <w:r w:rsidRPr="001E0F44">
        <w:rPr>
          <w:rFonts w:ascii="Arial" w:eastAsia="Times New Roman" w:hAnsi="Arial" w:cs="Arial"/>
          <w:color w:val="2D2D2D"/>
          <w:spacing w:val="2"/>
          <w:sz w:val="21"/>
          <w:szCs w:val="21"/>
          <w:lang w:eastAsia="ru-RU"/>
        </w:rPr>
        <w:t>форсировке</w:t>
      </w:r>
      <w:proofErr w:type="spellEnd"/>
      <w:r w:rsidRPr="001E0F44">
        <w:rPr>
          <w:rFonts w:ascii="Arial" w:eastAsia="Times New Roman" w:hAnsi="Arial" w:cs="Arial"/>
          <w:color w:val="2D2D2D"/>
          <w:spacing w:val="2"/>
          <w:sz w:val="21"/>
          <w:szCs w:val="21"/>
          <w:lang w:eastAsia="ru-RU"/>
        </w:rPr>
        <w:t>, вызванной регламентированным изменением напряжения на входе автоматического регулятора возбуждения.</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3.30 </w:t>
      </w:r>
      <w:r w:rsidRPr="001E0F44">
        <w:rPr>
          <w:rFonts w:ascii="Arial" w:eastAsia="Times New Roman" w:hAnsi="Arial" w:cs="Arial"/>
          <w:b/>
          <w:bCs/>
          <w:color w:val="2D2D2D"/>
          <w:spacing w:val="2"/>
          <w:sz w:val="21"/>
          <w:szCs w:val="21"/>
          <w:lang w:eastAsia="ru-RU"/>
        </w:rPr>
        <w:t>запаздывание системы возбуждения:</w:t>
      </w:r>
      <w:r w:rsidRPr="001E0F44">
        <w:rPr>
          <w:rFonts w:ascii="Arial" w:eastAsia="Times New Roman" w:hAnsi="Arial" w:cs="Arial"/>
          <w:color w:val="2D2D2D"/>
          <w:spacing w:val="2"/>
          <w:sz w:val="21"/>
          <w:szCs w:val="21"/>
          <w:lang w:eastAsia="ru-RU"/>
        </w:rPr>
        <w:t xml:space="preserve"> Интервал времени в секундах от момента подачи на вход автоматического регулятора возбуждения турбогенератора (гидрогенератора, синхронного компенсатора) сигнала, вызывающего необходимость полной </w:t>
      </w:r>
      <w:proofErr w:type="spellStart"/>
      <w:r w:rsidRPr="001E0F44">
        <w:rPr>
          <w:rFonts w:ascii="Arial" w:eastAsia="Times New Roman" w:hAnsi="Arial" w:cs="Arial"/>
          <w:color w:val="2D2D2D"/>
          <w:spacing w:val="2"/>
          <w:sz w:val="21"/>
          <w:szCs w:val="21"/>
          <w:lang w:eastAsia="ru-RU"/>
        </w:rPr>
        <w:t>форсировки</w:t>
      </w:r>
      <w:proofErr w:type="spellEnd"/>
      <w:r w:rsidRPr="001E0F44">
        <w:rPr>
          <w:rFonts w:ascii="Arial" w:eastAsia="Times New Roman" w:hAnsi="Arial" w:cs="Arial"/>
          <w:color w:val="2D2D2D"/>
          <w:spacing w:val="2"/>
          <w:sz w:val="21"/>
          <w:szCs w:val="21"/>
          <w:lang w:eastAsia="ru-RU"/>
        </w:rPr>
        <w:t xml:space="preserve"> возбуждения (при внезапном коротком замыкании в цепи статора синхронной машины или скачкообразном изменении ее напряжения) до момента, когда в процессе </w:t>
      </w:r>
      <w:proofErr w:type="spellStart"/>
      <w:r w:rsidRPr="001E0F44">
        <w:rPr>
          <w:rFonts w:ascii="Arial" w:eastAsia="Times New Roman" w:hAnsi="Arial" w:cs="Arial"/>
          <w:color w:val="2D2D2D"/>
          <w:spacing w:val="2"/>
          <w:sz w:val="21"/>
          <w:szCs w:val="21"/>
          <w:lang w:eastAsia="ru-RU"/>
        </w:rPr>
        <w:t>форсировки</w:t>
      </w:r>
      <w:proofErr w:type="spellEnd"/>
      <w:r w:rsidRPr="001E0F44">
        <w:rPr>
          <w:rFonts w:ascii="Arial" w:eastAsia="Times New Roman" w:hAnsi="Arial" w:cs="Arial"/>
          <w:color w:val="2D2D2D"/>
          <w:spacing w:val="2"/>
          <w:sz w:val="21"/>
          <w:szCs w:val="21"/>
          <w:lang w:eastAsia="ru-RU"/>
        </w:rPr>
        <w:t xml:space="preserve"> возбуждения напряжение возбудителя отклонилось от начального на 3% от разности конечного и начального напряжений в сторону, определяемую поданным сигналом.</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3.31 </w:t>
      </w:r>
      <w:r w:rsidRPr="001E0F44">
        <w:rPr>
          <w:rFonts w:ascii="Arial" w:eastAsia="Times New Roman" w:hAnsi="Arial" w:cs="Arial"/>
          <w:b/>
          <w:bCs/>
          <w:color w:val="2D2D2D"/>
          <w:spacing w:val="2"/>
          <w:sz w:val="21"/>
          <w:szCs w:val="21"/>
          <w:lang w:eastAsia="ru-RU"/>
        </w:rPr>
        <w:t>запаздывание возбудителя:</w:t>
      </w:r>
      <w:r w:rsidRPr="001E0F44">
        <w:rPr>
          <w:rFonts w:ascii="Arial" w:eastAsia="Times New Roman" w:hAnsi="Arial" w:cs="Arial"/>
          <w:color w:val="2D2D2D"/>
          <w:spacing w:val="2"/>
          <w:sz w:val="21"/>
          <w:szCs w:val="21"/>
          <w:lang w:eastAsia="ru-RU"/>
        </w:rPr>
        <w:t xml:space="preserve"> Интервал времени в секундах от момента подачи на вход возбудителя турбогенератора (гидрогенератора, синхронного компенсатора) сигнала, вызывающего </w:t>
      </w:r>
      <w:proofErr w:type="spellStart"/>
      <w:r w:rsidRPr="001E0F44">
        <w:rPr>
          <w:rFonts w:ascii="Arial" w:eastAsia="Times New Roman" w:hAnsi="Arial" w:cs="Arial"/>
          <w:color w:val="2D2D2D"/>
          <w:spacing w:val="2"/>
          <w:sz w:val="21"/>
          <w:szCs w:val="21"/>
          <w:lang w:eastAsia="ru-RU"/>
        </w:rPr>
        <w:t>форсировку</w:t>
      </w:r>
      <w:proofErr w:type="spellEnd"/>
      <w:r w:rsidRPr="001E0F44">
        <w:rPr>
          <w:rFonts w:ascii="Arial" w:eastAsia="Times New Roman" w:hAnsi="Arial" w:cs="Arial"/>
          <w:color w:val="2D2D2D"/>
          <w:spacing w:val="2"/>
          <w:sz w:val="21"/>
          <w:szCs w:val="21"/>
          <w:lang w:eastAsia="ru-RU"/>
        </w:rPr>
        <w:t>, до момента изменения напряжения на выходе возбудителя на 3% от разности конечного и начального напряжений.</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3.32 </w:t>
      </w:r>
      <w:r w:rsidRPr="001E0F44">
        <w:rPr>
          <w:rFonts w:ascii="Arial" w:eastAsia="Times New Roman" w:hAnsi="Arial" w:cs="Arial"/>
          <w:b/>
          <w:bCs/>
          <w:color w:val="2D2D2D"/>
          <w:spacing w:val="2"/>
          <w:sz w:val="21"/>
          <w:szCs w:val="21"/>
          <w:lang w:eastAsia="ru-RU"/>
        </w:rPr>
        <w:t>коэффициент плавности регулирования возбуждения:</w:t>
      </w:r>
      <w:r w:rsidRPr="001E0F44">
        <w:rPr>
          <w:rFonts w:ascii="Arial" w:eastAsia="Times New Roman" w:hAnsi="Arial" w:cs="Arial"/>
          <w:color w:val="2D2D2D"/>
          <w:spacing w:val="2"/>
          <w:sz w:val="21"/>
          <w:szCs w:val="21"/>
          <w:lang w:eastAsia="ru-RU"/>
        </w:rPr>
        <w:t xml:space="preserve"> Приращение напряжения возбуждения турбогенератора (гидрогенератора, синхронного компенсатора), выраженное в процентах к номинальному напряжению возбуждения при переходе с одной ступени </w:t>
      </w:r>
      <w:r w:rsidRPr="001E0F44">
        <w:rPr>
          <w:rFonts w:ascii="Arial" w:eastAsia="Times New Roman" w:hAnsi="Arial" w:cs="Arial"/>
          <w:color w:val="2D2D2D"/>
          <w:spacing w:val="2"/>
          <w:sz w:val="21"/>
          <w:szCs w:val="21"/>
          <w:lang w:eastAsia="ru-RU"/>
        </w:rPr>
        <w:lastRenderedPageBreak/>
        <w:t>установочного устройства на другую ближайшую ступень.</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3.33 </w:t>
      </w:r>
      <w:r w:rsidRPr="001E0F44">
        <w:rPr>
          <w:rFonts w:ascii="Arial" w:eastAsia="Times New Roman" w:hAnsi="Arial" w:cs="Arial"/>
          <w:b/>
          <w:bCs/>
          <w:color w:val="2D2D2D"/>
          <w:spacing w:val="2"/>
          <w:sz w:val="21"/>
          <w:szCs w:val="21"/>
          <w:lang w:eastAsia="ru-RU"/>
        </w:rPr>
        <w:t xml:space="preserve">скорость изменения </w:t>
      </w:r>
      <w:proofErr w:type="spellStart"/>
      <w:r w:rsidRPr="001E0F44">
        <w:rPr>
          <w:rFonts w:ascii="Arial" w:eastAsia="Times New Roman" w:hAnsi="Arial" w:cs="Arial"/>
          <w:b/>
          <w:bCs/>
          <w:color w:val="2D2D2D"/>
          <w:spacing w:val="2"/>
          <w:sz w:val="21"/>
          <w:szCs w:val="21"/>
          <w:lang w:eastAsia="ru-RU"/>
        </w:rPr>
        <w:t>уставки</w:t>
      </w:r>
      <w:proofErr w:type="spellEnd"/>
      <w:r w:rsidRPr="001E0F44">
        <w:rPr>
          <w:rFonts w:ascii="Arial" w:eastAsia="Times New Roman" w:hAnsi="Arial" w:cs="Arial"/>
          <w:b/>
          <w:bCs/>
          <w:color w:val="2D2D2D"/>
          <w:spacing w:val="2"/>
          <w:sz w:val="21"/>
          <w:szCs w:val="21"/>
          <w:lang w:eastAsia="ru-RU"/>
        </w:rPr>
        <w:t xml:space="preserve"> автоматического регулятора возбуждения:</w:t>
      </w:r>
      <w:r w:rsidRPr="001E0F44">
        <w:rPr>
          <w:rFonts w:ascii="Arial" w:eastAsia="Times New Roman" w:hAnsi="Arial" w:cs="Arial"/>
          <w:color w:val="2D2D2D"/>
          <w:spacing w:val="2"/>
          <w:sz w:val="21"/>
          <w:szCs w:val="21"/>
          <w:lang w:eastAsia="ru-RU"/>
        </w:rPr>
        <w:t xml:space="preserve"> Частное от деления приращения напряжения статора турбогенератора (гидрогенератора, синхронного компенсатора), работающего на холостом ходу, выраженное в процентах от номинального напряжения статора, на интервал времени, за который это приращение было получено при непрерывном воздействии на </w:t>
      </w:r>
      <w:proofErr w:type="spellStart"/>
      <w:r w:rsidRPr="001E0F44">
        <w:rPr>
          <w:rFonts w:ascii="Arial" w:eastAsia="Times New Roman" w:hAnsi="Arial" w:cs="Arial"/>
          <w:color w:val="2D2D2D"/>
          <w:spacing w:val="2"/>
          <w:sz w:val="21"/>
          <w:szCs w:val="21"/>
          <w:lang w:eastAsia="ru-RU"/>
        </w:rPr>
        <w:t>уставку</w:t>
      </w:r>
      <w:proofErr w:type="spellEnd"/>
      <w:r w:rsidRPr="001E0F44">
        <w:rPr>
          <w:rFonts w:ascii="Arial" w:eastAsia="Times New Roman" w:hAnsi="Arial" w:cs="Arial"/>
          <w:color w:val="2D2D2D"/>
          <w:spacing w:val="2"/>
          <w:sz w:val="21"/>
          <w:szCs w:val="21"/>
          <w:lang w:eastAsia="ru-RU"/>
        </w:rPr>
        <w:t xml:space="preserve"> автоматического регулятора возбуждения.</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3.34 </w:t>
      </w:r>
      <w:r w:rsidRPr="001E0F44">
        <w:rPr>
          <w:rFonts w:ascii="Arial" w:eastAsia="Times New Roman" w:hAnsi="Arial" w:cs="Arial"/>
          <w:b/>
          <w:bCs/>
          <w:color w:val="2D2D2D"/>
          <w:spacing w:val="2"/>
          <w:sz w:val="21"/>
          <w:szCs w:val="21"/>
          <w:lang w:eastAsia="ru-RU"/>
        </w:rPr>
        <w:t>время пуска системы возбуждения:</w:t>
      </w:r>
      <w:r w:rsidRPr="001E0F44">
        <w:rPr>
          <w:rFonts w:ascii="Arial" w:eastAsia="Times New Roman" w:hAnsi="Arial" w:cs="Arial"/>
          <w:color w:val="2D2D2D"/>
          <w:spacing w:val="2"/>
          <w:sz w:val="21"/>
          <w:szCs w:val="21"/>
          <w:lang w:eastAsia="ru-RU"/>
        </w:rPr>
        <w:t> Время, необходимое для ввода системы возбуждения турбогенератора (гидрогенератора, синхронного компенсатора) в работу, определяемое с момента подачи сигнала на ее ввод до момента достижения тока возбуждения синхронной машины значения, равного току холостого хода.</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3.35 </w:t>
      </w:r>
      <w:r w:rsidRPr="001E0F44">
        <w:rPr>
          <w:rFonts w:ascii="Arial" w:eastAsia="Times New Roman" w:hAnsi="Arial" w:cs="Arial"/>
          <w:b/>
          <w:bCs/>
          <w:color w:val="2D2D2D"/>
          <w:spacing w:val="2"/>
          <w:sz w:val="21"/>
          <w:szCs w:val="21"/>
          <w:lang w:eastAsia="ru-RU"/>
        </w:rPr>
        <w:t>регулировочная характеристика возбудителя:</w:t>
      </w:r>
      <w:r w:rsidRPr="001E0F44">
        <w:rPr>
          <w:rFonts w:ascii="Arial" w:eastAsia="Times New Roman" w:hAnsi="Arial" w:cs="Arial"/>
          <w:color w:val="2D2D2D"/>
          <w:spacing w:val="2"/>
          <w:sz w:val="21"/>
          <w:szCs w:val="21"/>
          <w:lang w:eastAsia="ru-RU"/>
        </w:rPr>
        <w:t> Зависимость напряжения на обмотке возбуждения турбогенератора (гидрогенератора, синхронного компенсатора) от величины сигнала управления возбудителем (выход АРВ) при работе его в расчетной схеме.</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3.36 </w:t>
      </w:r>
      <w:proofErr w:type="spellStart"/>
      <w:r w:rsidRPr="001E0F44">
        <w:rPr>
          <w:rFonts w:ascii="Arial" w:eastAsia="Times New Roman" w:hAnsi="Arial" w:cs="Arial"/>
          <w:b/>
          <w:bCs/>
          <w:color w:val="2D2D2D"/>
          <w:spacing w:val="2"/>
          <w:sz w:val="21"/>
          <w:szCs w:val="21"/>
          <w:lang w:eastAsia="ru-RU"/>
        </w:rPr>
        <w:t>статизм</w:t>
      </w:r>
      <w:proofErr w:type="spellEnd"/>
      <w:r w:rsidRPr="001E0F44">
        <w:rPr>
          <w:rFonts w:ascii="Arial" w:eastAsia="Times New Roman" w:hAnsi="Arial" w:cs="Arial"/>
          <w:b/>
          <w:bCs/>
          <w:color w:val="2D2D2D"/>
          <w:spacing w:val="2"/>
          <w:sz w:val="21"/>
          <w:szCs w:val="21"/>
          <w:lang w:eastAsia="ru-RU"/>
        </w:rPr>
        <w:t xml:space="preserve"> системы возбуждения по току возбуждения:</w:t>
      </w:r>
      <w:r w:rsidRPr="001E0F44">
        <w:rPr>
          <w:rFonts w:ascii="Arial" w:eastAsia="Times New Roman" w:hAnsi="Arial" w:cs="Arial"/>
          <w:color w:val="2D2D2D"/>
          <w:spacing w:val="2"/>
          <w:sz w:val="21"/>
          <w:szCs w:val="21"/>
          <w:lang w:eastAsia="ru-RU"/>
        </w:rPr>
        <w:t> Изменение напряжения в заданной точке энергосистемы, выраженное в процентах от номинального напряжения в этой точке, вызывающее изменение тока возбуждения турбогенератора (гидрогенератора, синхронного компенсатора) на одну номинальную единицу при рабочей номинальной температуре обмотки возбуждения.</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1E0F44">
        <w:rPr>
          <w:rFonts w:ascii="Arial" w:eastAsia="Times New Roman" w:hAnsi="Arial" w:cs="Arial"/>
          <w:color w:val="2D2D2D"/>
          <w:spacing w:val="2"/>
          <w:sz w:val="21"/>
          <w:szCs w:val="21"/>
          <w:lang w:eastAsia="ru-RU"/>
        </w:rPr>
        <w:t>3.37 </w:t>
      </w:r>
      <w:proofErr w:type="spellStart"/>
      <w:r w:rsidRPr="001E0F44">
        <w:rPr>
          <w:rFonts w:ascii="Arial" w:eastAsia="Times New Roman" w:hAnsi="Arial" w:cs="Arial"/>
          <w:b/>
          <w:bCs/>
          <w:color w:val="2D2D2D"/>
          <w:spacing w:val="2"/>
          <w:sz w:val="21"/>
          <w:szCs w:val="21"/>
          <w:lang w:eastAsia="ru-RU"/>
        </w:rPr>
        <w:t>статизм</w:t>
      </w:r>
      <w:proofErr w:type="spellEnd"/>
      <w:r w:rsidRPr="001E0F44">
        <w:rPr>
          <w:rFonts w:ascii="Arial" w:eastAsia="Times New Roman" w:hAnsi="Arial" w:cs="Arial"/>
          <w:b/>
          <w:bCs/>
          <w:color w:val="2D2D2D"/>
          <w:spacing w:val="2"/>
          <w:sz w:val="21"/>
          <w:szCs w:val="21"/>
          <w:lang w:eastAsia="ru-RU"/>
        </w:rPr>
        <w:t xml:space="preserve"> системы возбуждения по реактивной мощности:</w:t>
      </w:r>
      <w:r w:rsidRPr="001E0F44">
        <w:rPr>
          <w:rFonts w:ascii="Arial" w:eastAsia="Times New Roman" w:hAnsi="Arial" w:cs="Arial"/>
          <w:color w:val="2D2D2D"/>
          <w:spacing w:val="2"/>
          <w:sz w:val="21"/>
          <w:szCs w:val="21"/>
          <w:lang w:eastAsia="ru-RU"/>
        </w:rPr>
        <w:t> Изменение напряжения</w:t>
      </w:r>
      <w:r>
        <w:rPr>
          <w:rFonts w:ascii="Arial" w:eastAsia="Times New Roman" w:hAnsi="Arial" w:cs="Arial"/>
          <w:color w:val="2D2D2D"/>
          <w:spacing w:val="2"/>
          <w:sz w:val="21"/>
          <w:szCs w:val="21"/>
          <w:lang w:eastAsia="ru-RU"/>
        </w:rPr>
        <w:t xml:space="preserve"> </w:t>
      </w:r>
      <w:r w:rsidRPr="001E0F44">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w:drawing>
          <wp:inline distT="0" distB="0" distL="0" distR="0">
            <wp:extent cx="266700" cy="1809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jpg"/>
                    <pic:cNvPicPr/>
                  </pic:nvPicPr>
                  <pic:blipFill>
                    <a:blip r:embed="rId34">
                      <a:extLst>
                        <a:ext uri="{28A0092B-C50C-407E-A947-70E740481C1C}">
                          <a14:useLocalDpi xmlns:a14="http://schemas.microsoft.com/office/drawing/2010/main" val="0"/>
                        </a:ext>
                      </a:extLst>
                    </a:blip>
                    <a:stretch>
                      <a:fillRect/>
                    </a:stretch>
                  </pic:blipFill>
                  <pic:spPr>
                    <a:xfrm>
                      <a:off x="0" y="0"/>
                      <a:ext cx="266700" cy="180975"/>
                    </a:xfrm>
                    <a:prstGeom prst="rect">
                      <a:avLst/>
                    </a:prstGeom>
                  </pic:spPr>
                </pic:pic>
              </a:graphicData>
            </a:graphic>
          </wp:inline>
        </w:drawing>
      </w:r>
      <w:r w:rsidRPr="001E0F44">
        <w:rPr>
          <w:rFonts w:ascii="Arial" w:eastAsia="Times New Roman" w:hAnsi="Arial" w:cs="Arial"/>
          <w:color w:val="2D2D2D"/>
          <w:spacing w:val="2"/>
          <w:sz w:val="21"/>
          <w:szCs w:val="21"/>
          <w:lang w:eastAsia="ru-RU"/>
        </w:rPr>
        <w:t> в заданной точке энергосистемы, выраженное в процентах от номинального напряжения</w:t>
      </w:r>
      <w:r>
        <w:rPr>
          <w:rFonts w:ascii="Arial" w:eastAsia="Times New Roman" w:hAnsi="Arial" w:cs="Arial"/>
          <w:color w:val="2D2D2D"/>
          <w:spacing w:val="2"/>
          <w:sz w:val="21"/>
          <w:szCs w:val="21"/>
          <w:lang w:eastAsia="ru-RU"/>
        </w:rPr>
        <w:t xml:space="preserve"> </w:t>
      </w:r>
      <w:r w:rsidRPr="001E0F44">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w:drawing>
          <wp:inline distT="0" distB="0" distL="0" distR="0">
            <wp:extent cx="35242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jpg"/>
                    <pic:cNvPicPr/>
                  </pic:nvPicPr>
                  <pic:blipFill>
                    <a:blip r:embed="rId35">
                      <a:extLst>
                        <a:ext uri="{28A0092B-C50C-407E-A947-70E740481C1C}">
                          <a14:useLocalDpi xmlns:a14="http://schemas.microsoft.com/office/drawing/2010/main" val="0"/>
                        </a:ext>
                      </a:extLst>
                    </a:blip>
                    <a:stretch>
                      <a:fillRect/>
                    </a:stretch>
                  </pic:blipFill>
                  <pic:spPr>
                    <a:xfrm>
                      <a:off x="0" y="0"/>
                      <a:ext cx="352425" cy="228600"/>
                    </a:xfrm>
                    <a:prstGeom prst="rect">
                      <a:avLst/>
                    </a:prstGeom>
                  </pic:spPr>
                </pic:pic>
              </a:graphicData>
            </a:graphic>
          </wp:inline>
        </w:drawing>
      </w:r>
      <w:r w:rsidRPr="001E0F44">
        <w:rPr>
          <w:rFonts w:ascii="Arial" w:eastAsia="Times New Roman" w:hAnsi="Arial" w:cs="Arial"/>
          <w:color w:val="2D2D2D"/>
          <w:spacing w:val="2"/>
          <w:sz w:val="21"/>
          <w:szCs w:val="21"/>
          <w:lang w:eastAsia="ru-RU"/>
        </w:rPr>
        <w:t> в этой точке, вызывающее изменение реактивной мощности</w:t>
      </w:r>
      <w:r>
        <w:rPr>
          <w:rFonts w:ascii="Arial" w:eastAsia="Times New Roman" w:hAnsi="Arial" w:cs="Arial"/>
          <w:color w:val="2D2D2D"/>
          <w:spacing w:val="2"/>
          <w:sz w:val="21"/>
          <w:szCs w:val="21"/>
          <w:lang w:eastAsia="ru-RU"/>
        </w:rPr>
        <w:t xml:space="preserve"> </w:t>
      </w:r>
      <w:r w:rsidRPr="001E0F44">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w:drawing>
          <wp:inline distT="0" distB="0" distL="0" distR="0">
            <wp:extent cx="257175" cy="2000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jpg"/>
                    <pic:cNvPicPr/>
                  </pic:nvPicPr>
                  <pic:blipFill>
                    <a:blip r:embed="rId36">
                      <a:extLst>
                        <a:ext uri="{28A0092B-C50C-407E-A947-70E740481C1C}">
                          <a14:useLocalDpi xmlns:a14="http://schemas.microsoft.com/office/drawing/2010/main" val="0"/>
                        </a:ext>
                      </a:extLst>
                    </a:blip>
                    <a:stretch>
                      <a:fillRect/>
                    </a:stretch>
                  </pic:blipFill>
                  <pic:spPr>
                    <a:xfrm>
                      <a:off x="0" y="0"/>
                      <a:ext cx="257175" cy="200025"/>
                    </a:xfrm>
                    <a:prstGeom prst="rect">
                      <a:avLst/>
                    </a:prstGeom>
                  </pic:spPr>
                </pic:pic>
              </a:graphicData>
            </a:graphic>
          </wp:inline>
        </w:drawing>
      </w:r>
      <w:r w:rsidRPr="001E0F44">
        <w:rPr>
          <w:rFonts w:ascii="Arial" w:eastAsia="Times New Roman" w:hAnsi="Arial" w:cs="Arial"/>
          <w:color w:val="2D2D2D"/>
          <w:spacing w:val="2"/>
          <w:sz w:val="21"/>
          <w:szCs w:val="21"/>
          <w:lang w:eastAsia="ru-RU"/>
        </w:rPr>
        <w:t> турбогенератора (гидрогенератора, синхронного компенсатора) на номинальное значение</w:t>
      </w:r>
      <w:r>
        <w:rPr>
          <w:rFonts w:ascii="Arial" w:eastAsia="Times New Roman" w:hAnsi="Arial" w:cs="Arial"/>
          <w:color w:val="2D2D2D"/>
          <w:spacing w:val="2"/>
          <w:sz w:val="21"/>
          <w:szCs w:val="21"/>
          <w:lang w:eastAsia="ru-RU"/>
        </w:rPr>
        <w:t xml:space="preserve"> </w:t>
      </w:r>
      <w:r w:rsidRPr="001E0F44">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w:drawing>
          <wp:inline distT="0" distB="0" distL="0" distR="0">
            <wp:extent cx="34290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jpg"/>
                    <pic:cNvPicPr/>
                  </pic:nvPicPr>
                  <pic:blipFill>
                    <a:blip r:embed="rId37">
                      <a:extLst>
                        <a:ext uri="{28A0092B-C50C-407E-A947-70E740481C1C}">
                          <a14:useLocalDpi xmlns:a14="http://schemas.microsoft.com/office/drawing/2010/main" val="0"/>
                        </a:ext>
                      </a:extLst>
                    </a:blip>
                    <a:stretch>
                      <a:fillRect/>
                    </a:stretch>
                  </pic:blipFill>
                  <pic:spPr>
                    <a:xfrm>
                      <a:off x="0" y="0"/>
                      <a:ext cx="342900" cy="228600"/>
                    </a:xfrm>
                    <a:prstGeom prst="rect">
                      <a:avLst/>
                    </a:prstGeom>
                  </pic:spPr>
                </pic:pic>
              </a:graphicData>
            </a:graphic>
          </wp:inline>
        </w:drawing>
      </w:r>
      <w:r w:rsidRPr="001E0F44">
        <w:rPr>
          <w:rFonts w:ascii="Arial" w:eastAsia="Times New Roman" w:hAnsi="Arial" w:cs="Arial"/>
          <w:color w:val="2D2D2D"/>
          <w:spacing w:val="2"/>
          <w:sz w:val="21"/>
          <w:szCs w:val="21"/>
          <w:lang w:eastAsia="ru-RU"/>
        </w:rPr>
        <w:t> при рабочей номинальной температуре обмотки возб</w:t>
      </w:r>
      <w:bookmarkStart w:id="0" w:name="_GoBack"/>
      <w:bookmarkEnd w:id="0"/>
      <w:r w:rsidRPr="001E0F44">
        <w:rPr>
          <w:rFonts w:ascii="Arial" w:eastAsia="Times New Roman" w:hAnsi="Arial" w:cs="Arial"/>
          <w:color w:val="2D2D2D"/>
          <w:spacing w:val="2"/>
          <w:sz w:val="21"/>
          <w:szCs w:val="21"/>
          <w:lang w:eastAsia="ru-RU"/>
        </w:rPr>
        <w:t>уждения</w:t>
      </w:r>
      <w:r w:rsidRPr="001E0F44">
        <w:rPr>
          <w:rFonts w:ascii="Arial" w:eastAsia="Times New Roman" w:hAnsi="Arial" w:cs="Arial"/>
          <w:color w:val="2D2D2D"/>
          <w:spacing w:val="2"/>
          <w:sz w:val="21"/>
          <w:szCs w:val="21"/>
          <w:lang w:eastAsia="ru-RU"/>
        </w:rPr>
        <w:br/>
      </w:r>
    </w:p>
    <w:p w:rsidR="001E0F44" w:rsidRPr="001E0F44" w:rsidRDefault="001E0F44" w:rsidP="001E0F44">
      <w:pPr>
        <w:shd w:val="clear" w:color="auto" w:fill="FFFFFF"/>
        <w:spacing w:after="0" w:line="315" w:lineRule="atLeast"/>
        <w:jc w:val="right"/>
        <w:textAlignment w:val="baseline"/>
        <w:rPr>
          <w:rFonts w:ascii="Arial" w:eastAsia="Times New Roman" w:hAnsi="Arial" w:cs="Arial"/>
          <w:color w:val="FFFFFF"/>
          <w:spacing w:val="2"/>
          <w:sz w:val="25"/>
          <w:szCs w:val="25"/>
          <w:lang w:eastAsia="ru-RU"/>
        </w:rPr>
      </w:pPr>
      <w:r w:rsidRPr="001E0F44">
        <w:rPr>
          <w:rFonts w:ascii="Arial" w:eastAsia="Times New Roman" w:hAnsi="Arial" w:cs="Arial"/>
          <w:noProof/>
          <w:color w:val="2D2D2D"/>
          <w:spacing w:val="2"/>
          <w:sz w:val="21"/>
          <w:szCs w:val="21"/>
          <w:lang w:eastAsia="ru-RU"/>
        </w:rPr>
        <w:drawing>
          <wp:anchor distT="0" distB="0" distL="114300" distR="114300" simplePos="0" relativeHeight="251658240" behindDoc="1" locked="0" layoutInCell="1" allowOverlap="1">
            <wp:simplePos x="0" y="0"/>
            <wp:positionH relativeFrom="margin">
              <wp:align>center</wp:align>
            </wp:positionH>
            <wp:positionV relativeFrom="paragraph">
              <wp:posOffset>5080</wp:posOffset>
            </wp:positionV>
            <wp:extent cx="1343025" cy="428625"/>
            <wp:effectExtent l="0" t="0" r="9525" b="9525"/>
            <wp:wrapSquare wrapText="bothSides"/>
            <wp:docPr id="1" name="Рисунок 1" descr="ГОСТ 21558-2018 Системы возбуждения турбогенераторов, гидрогенераторов и синхронных компенсаторо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21558-2018 Системы возбуждения турбогенераторов, гидрогенераторов и синхронных компенсаторов. Общие технические условия"/>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43025" cy="428625"/>
                    </a:xfrm>
                    <a:prstGeom prst="rect">
                      <a:avLst/>
                    </a:prstGeom>
                    <a:noFill/>
                    <a:ln>
                      <a:noFill/>
                    </a:ln>
                  </pic:spPr>
                </pic:pic>
              </a:graphicData>
            </a:graphic>
          </wp:anchor>
        </w:drawing>
      </w:r>
      <w:r w:rsidRPr="001E0F44">
        <w:rPr>
          <w:rFonts w:ascii="Arial" w:eastAsia="Times New Roman" w:hAnsi="Arial" w:cs="Arial"/>
          <w:color w:val="2D2D2D"/>
          <w:spacing w:val="2"/>
          <w:sz w:val="21"/>
          <w:szCs w:val="21"/>
          <w:lang w:eastAsia="ru-RU"/>
        </w:rPr>
        <w:t>. </w:t>
      </w:r>
    </w:p>
    <w:p w:rsidR="00DB6C8B" w:rsidRDefault="00DB6C8B"/>
    <w:sectPr w:rsidR="00DB6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98"/>
    <w:rsid w:val="001E0F44"/>
    <w:rsid w:val="00346C98"/>
    <w:rsid w:val="00DB6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E08FF-5AA9-427B-BAE1-7C8745F9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E0F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E0F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0F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F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0F4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0F44"/>
    <w:rPr>
      <w:rFonts w:ascii="Times New Roman" w:eastAsia="Times New Roman" w:hAnsi="Times New Roman" w:cs="Times New Roman"/>
      <w:b/>
      <w:bCs/>
      <w:sz w:val="27"/>
      <w:szCs w:val="27"/>
      <w:lang w:eastAsia="ru-RU"/>
    </w:rPr>
  </w:style>
  <w:style w:type="paragraph" w:customStyle="1" w:styleId="formattext">
    <w:name w:val="formattext"/>
    <w:basedOn w:val="a"/>
    <w:rsid w:val="001E0F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E0F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E0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25929">
      <w:bodyDiv w:val="1"/>
      <w:marLeft w:val="0"/>
      <w:marRight w:val="0"/>
      <w:marTop w:val="0"/>
      <w:marBottom w:val="0"/>
      <w:divBdr>
        <w:top w:val="none" w:sz="0" w:space="0" w:color="auto"/>
        <w:left w:val="none" w:sz="0" w:space="0" w:color="auto"/>
        <w:bottom w:val="none" w:sz="0" w:space="0" w:color="auto"/>
        <w:right w:val="none" w:sz="0" w:space="0" w:color="auto"/>
      </w:divBdr>
      <w:divsChild>
        <w:div w:id="801652909">
          <w:marLeft w:val="0"/>
          <w:marRight w:val="0"/>
          <w:marTop w:val="0"/>
          <w:marBottom w:val="0"/>
          <w:divBdr>
            <w:top w:val="none" w:sz="0" w:space="0" w:color="auto"/>
            <w:left w:val="none" w:sz="0" w:space="0" w:color="auto"/>
            <w:bottom w:val="none" w:sz="0" w:space="0" w:color="auto"/>
            <w:right w:val="none" w:sz="0" w:space="0" w:color="auto"/>
          </w:divBdr>
          <w:divsChild>
            <w:div w:id="2088842205">
              <w:marLeft w:val="0"/>
              <w:marRight w:val="0"/>
              <w:marTop w:val="0"/>
              <w:marBottom w:val="0"/>
              <w:divBdr>
                <w:top w:val="none" w:sz="0" w:space="0" w:color="auto"/>
                <w:left w:val="none" w:sz="0" w:space="0" w:color="auto"/>
                <w:bottom w:val="none" w:sz="0" w:space="0" w:color="auto"/>
                <w:right w:val="none" w:sz="0" w:space="0" w:color="auto"/>
              </w:divBdr>
            </w:div>
          </w:divsChild>
        </w:div>
        <w:div w:id="1342196140">
          <w:marLeft w:val="0"/>
          <w:marRight w:val="0"/>
          <w:marTop w:val="0"/>
          <w:marBottom w:val="0"/>
          <w:divBdr>
            <w:top w:val="none" w:sz="0" w:space="0" w:color="auto"/>
            <w:left w:val="none" w:sz="0" w:space="0" w:color="auto"/>
            <w:bottom w:val="none" w:sz="0" w:space="0" w:color="auto"/>
            <w:right w:val="none" w:sz="0" w:space="0" w:color="auto"/>
          </w:divBdr>
          <w:divsChild>
            <w:div w:id="385109900">
              <w:marLeft w:val="0"/>
              <w:marRight w:val="0"/>
              <w:marTop w:val="0"/>
              <w:marBottom w:val="0"/>
              <w:divBdr>
                <w:top w:val="none" w:sz="0" w:space="0" w:color="auto"/>
                <w:left w:val="none" w:sz="0" w:space="0" w:color="auto"/>
                <w:bottom w:val="none" w:sz="0" w:space="0" w:color="auto"/>
                <w:right w:val="none" w:sz="0" w:space="0" w:color="auto"/>
              </w:divBdr>
              <w:divsChild>
                <w:div w:id="951979106">
                  <w:marLeft w:val="0"/>
                  <w:marRight w:val="0"/>
                  <w:marTop w:val="0"/>
                  <w:marBottom w:val="0"/>
                  <w:divBdr>
                    <w:top w:val="none" w:sz="0" w:space="0" w:color="auto"/>
                    <w:left w:val="none" w:sz="0" w:space="0" w:color="auto"/>
                    <w:bottom w:val="none" w:sz="0" w:space="0" w:color="auto"/>
                    <w:right w:val="none" w:sz="0" w:space="0" w:color="auto"/>
                  </w:divBdr>
                  <w:divsChild>
                    <w:div w:id="15039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2443218" TargetMode="External"/><Relationship Id="rId13" Type="http://schemas.openxmlformats.org/officeDocument/2006/relationships/hyperlink" Target="http://docs.cntd.ru/document/1200012394" TargetMode="External"/><Relationship Id="rId18" Type="http://schemas.openxmlformats.org/officeDocument/2006/relationships/hyperlink" Target="http://docs.cntd.ru/document/1200012394" TargetMode="External"/><Relationship Id="rId26" Type="http://schemas.openxmlformats.org/officeDocument/2006/relationships/hyperlink" Target="http://docs.cntd.ru/document/1200006969"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docs.cntd.ru/document/1200006906" TargetMode="External"/><Relationship Id="rId34" Type="http://schemas.openxmlformats.org/officeDocument/2006/relationships/image" Target="media/image1.jpg"/><Relationship Id="rId7" Type="http://schemas.openxmlformats.org/officeDocument/2006/relationships/hyperlink" Target="http://docs.cntd.ru/document/842501075" TargetMode="External"/><Relationship Id="rId12" Type="http://schemas.openxmlformats.org/officeDocument/2006/relationships/hyperlink" Target="http://docs.cntd.ru/document/1200012392" TargetMode="External"/><Relationship Id="rId17" Type="http://schemas.openxmlformats.org/officeDocument/2006/relationships/hyperlink" Target="http://docs.cntd.ru/document/1200012392" TargetMode="External"/><Relationship Id="rId25" Type="http://schemas.openxmlformats.org/officeDocument/2006/relationships/hyperlink" Target="http://docs.cntd.ru/document/1200004477" TargetMode="External"/><Relationship Id="rId33" Type="http://schemas.openxmlformats.org/officeDocument/2006/relationships/hyperlink" Target="http://docs.cntd.ru/document/1200135555" TargetMode="External"/><Relationship Id="rId38"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docs.cntd.ru/document/1200136061" TargetMode="External"/><Relationship Id="rId20" Type="http://schemas.openxmlformats.org/officeDocument/2006/relationships/hyperlink" Target="http://docs.cntd.ru/document/1200012458" TargetMode="External"/><Relationship Id="rId29" Type="http://schemas.openxmlformats.org/officeDocument/2006/relationships/hyperlink" Target="http://docs.cntd.ru/document/1200007148" TargetMode="External"/><Relationship Id="rId1" Type="http://schemas.openxmlformats.org/officeDocument/2006/relationships/styles" Target="styles.xml"/><Relationship Id="rId6" Type="http://schemas.openxmlformats.org/officeDocument/2006/relationships/hyperlink" Target="http://docs.cntd.ru/document/842501075" TargetMode="External"/><Relationship Id="rId11" Type="http://schemas.openxmlformats.org/officeDocument/2006/relationships/hyperlink" Target="http://docs.cntd.ru/document/1200135555" TargetMode="External"/><Relationship Id="rId24" Type="http://schemas.openxmlformats.org/officeDocument/2006/relationships/hyperlink" Target="http://docs.cntd.ru/document/1200003320" TargetMode="External"/><Relationship Id="rId32" Type="http://schemas.openxmlformats.org/officeDocument/2006/relationships/hyperlink" Target="http://docs.cntd.ru/document/1200120650" TargetMode="External"/><Relationship Id="rId37" Type="http://schemas.openxmlformats.org/officeDocument/2006/relationships/image" Target="media/image4.jpg"/><Relationship Id="rId40" Type="http://schemas.openxmlformats.org/officeDocument/2006/relationships/theme" Target="theme/theme1.xml"/><Relationship Id="rId5" Type="http://schemas.openxmlformats.org/officeDocument/2006/relationships/hyperlink" Target="http://docs.cntd.ru/document/1200128308" TargetMode="External"/><Relationship Id="rId15" Type="http://schemas.openxmlformats.org/officeDocument/2006/relationships/hyperlink" Target="http://docs.cntd.ru/document/9051630" TargetMode="External"/><Relationship Id="rId23" Type="http://schemas.openxmlformats.org/officeDocument/2006/relationships/hyperlink" Target="http://docs.cntd.ru/document/1200011617" TargetMode="External"/><Relationship Id="rId28" Type="http://schemas.openxmlformats.org/officeDocument/2006/relationships/hyperlink" Target="http://docs.cntd.ru/document/1200003584" TargetMode="External"/><Relationship Id="rId36" Type="http://schemas.openxmlformats.org/officeDocument/2006/relationships/image" Target="media/image3.jpg"/><Relationship Id="rId10" Type="http://schemas.openxmlformats.org/officeDocument/2006/relationships/hyperlink" Target="http://docs.cntd.ru/document/1200120650" TargetMode="External"/><Relationship Id="rId19" Type="http://schemas.openxmlformats.org/officeDocument/2006/relationships/hyperlink" Target="http://docs.cntd.ru/document/1200012457" TargetMode="External"/><Relationship Id="rId31" Type="http://schemas.openxmlformats.org/officeDocument/2006/relationships/hyperlink" Target="http://docs.cntd.ru/document/1200008258" TargetMode="External"/><Relationship Id="rId4" Type="http://schemas.openxmlformats.org/officeDocument/2006/relationships/hyperlink" Target="http://docs.cntd.ru/document/1200128307" TargetMode="External"/><Relationship Id="rId9" Type="http://schemas.openxmlformats.org/officeDocument/2006/relationships/hyperlink" Target="http://docs.cntd.ru/document/1200030339" TargetMode="External"/><Relationship Id="rId14" Type="http://schemas.openxmlformats.org/officeDocument/2006/relationships/hyperlink" Target="http://docs.cntd.ru/document/1200008440" TargetMode="External"/><Relationship Id="rId22" Type="http://schemas.openxmlformats.org/officeDocument/2006/relationships/hyperlink" Target="http://docs.cntd.ru/document/1200011614" TargetMode="External"/><Relationship Id="rId27" Type="http://schemas.openxmlformats.org/officeDocument/2006/relationships/hyperlink" Target="http://docs.cntd.ru/document/1200004810" TargetMode="External"/><Relationship Id="rId30" Type="http://schemas.openxmlformats.org/officeDocument/2006/relationships/hyperlink" Target="http://docs.cntd.ru/document/1200016120" TargetMode="External"/><Relationship Id="rId35"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3112</Words>
  <Characters>17739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Ожогина Надежда Александровна</dc:creator>
  <cp:keywords/>
  <dc:description/>
  <cp:lastModifiedBy>Ожогина Надежда Александровна</cp:lastModifiedBy>
  <cp:revision>2</cp:revision>
  <dcterms:created xsi:type="dcterms:W3CDTF">2019-11-15T08:47:00Z</dcterms:created>
  <dcterms:modified xsi:type="dcterms:W3CDTF">2019-11-15T09:02:00Z</dcterms:modified>
</cp:coreProperties>
</file>